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5798" w:rsidRPr="00280D2F" w:rsidRDefault="008D5798" w:rsidP="00280D2F">
      <w:pPr>
        <w:pStyle w:val="a4"/>
        <w:keepNext/>
        <w:keepLines/>
        <w:numPr>
          <w:ilvl w:val="0"/>
          <w:numId w:val="50"/>
        </w:numPr>
        <w:spacing w:before="40" w:after="0"/>
        <w:outlineLvl w:val="1"/>
        <w:rPr>
          <w:rFonts w:ascii="Times New Roman" w:eastAsiaTheme="majorEastAsia" w:hAnsi="Times New Roman" w:cs="Times New Roman"/>
          <w:b/>
          <w:sz w:val="24"/>
          <w:szCs w:val="24"/>
        </w:rPr>
      </w:pPr>
      <w:bookmarkStart w:id="0" w:name="_GoBack"/>
      <w:bookmarkEnd w:id="0"/>
      <w:r w:rsidRPr="00280D2F">
        <w:rPr>
          <w:rFonts w:ascii="Times New Roman" w:eastAsiaTheme="majorEastAsia" w:hAnsi="Times New Roman" w:cs="Times New Roman"/>
          <w:b/>
          <w:sz w:val="24"/>
          <w:szCs w:val="24"/>
        </w:rPr>
        <w:t xml:space="preserve">Пояснительная записка к проекту профессионального стандарта «Специалист казначейства банка» </w:t>
      </w:r>
    </w:p>
    <w:p w:rsidR="008D5798" w:rsidRPr="008D5798" w:rsidRDefault="008D5798" w:rsidP="008D5798">
      <w:pPr>
        <w:spacing w:before="200" w:after="0" w:line="271" w:lineRule="auto"/>
        <w:outlineLvl w:val="2"/>
        <w:rPr>
          <w:rFonts w:ascii="Times New Roman" w:eastAsiaTheme="majorEastAsia" w:hAnsi="Times New Roman" w:cs="Times New Roman"/>
          <w:b/>
          <w:bCs/>
          <w:sz w:val="24"/>
          <w:szCs w:val="24"/>
          <w:lang w:eastAsia="ru-RU"/>
        </w:rPr>
      </w:pPr>
      <w:bookmarkStart w:id="1" w:name="_Toc401569430"/>
      <w:r w:rsidRPr="008D5798">
        <w:rPr>
          <w:rFonts w:ascii="Times New Roman" w:eastAsiaTheme="majorEastAsia" w:hAnsi="Times New Roman" w:cs="Times New Roman"/>
          <w:b/>
          <w:bCs/>
          <w:sz w:val="24"/>
          <w:szCs w:val="24"/>
          <w:lang w:eastAsia="ru-RU"/>
        </w:rPr>
        <w:t>Раздел 1. Общая характеристика вида профессиональной деятельности, трудовых функций</w:t>
      </w:r>
      <w:bookmarkEnd w:id="1"/>
    </w:p>
    <w:p w:rsidR="008D5798" w:rsidRPr="008D5798" w:rsidRDefault="008D5798" w:rsidP="008D5798">
      <w:pPr>
        <w:spacing w:before="200" w:after="0" w:line="276" w:lineRule="auto"/>
        <w:outlineLvl w:val="3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1.1.Информация о перспективах развития вида профессиональной деятельности</w:t>
      </w:r>
    </w:p>
    <w:p w:rsidR="008D5798" w:rsidRPr="008D5798" w:rsidRDefault="008D5798" w:rsidP="008D5798">
      <w:pPr>
        <w:tabs>
          <w:tab w:val="left" w:pos="993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8D5798" w:rsidRPr="008D5798" w:rsidRDefault="008D5798" w:rsidP="008D579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Проект профессионального стандарта охватывает значимое число работников, в развитии квалификации которых имеется заинтересованность работодателей.</w:t>
      </w:r>
    </w:p>
    <w:p w:rsidR="008D5798" w:rsidRPr="008D5798" w:rsidRDefault="008D5798" w:rsidP="008D579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D579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Основная цель вида профессиональной деятельности: 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D5798">
        <w:rPr>
          <w:rFonts w:ascii="Times New Roman" w:eastAsia="Calibri" w:hAnsi="Times New Roman" w:cs="Times New Roman"/>
          <w:sz w:val="24"/>
          <w:szCs w:val="24"/>
          <w:lang w:eastAsia="ru-RU"/>
        </w:rPr>
        <w:t>Планирование и осуществление различных видов финансовой и инвестиционной деятельности банка, управление денежными потокам, их координация</w:t>
      </w:r>
      <w:r w:rsidRPr="008D5798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, осуществление своевременных платежей, другими словами, специалист казначейства обеспечивает ежедневную потребность организации </w:t>
      </w:r>
      <w:r w:rsidR="00C32B90" w:rsidRPr="008D5798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в наличных</w:t>
      </w:r>
      <w:r w:rsidRPr="008D5798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средствах, а также </w:t>
      </w:r>
      <w:r w:rsidR="00C32B90" w:rsidRPr="008D5798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контроль за</w:t>
      </w:r>
      <w:r w:rsidRPr="008D5798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их целесообразностью, учет всех кассовых операций в соответствии с общепринятыми принципами бухгалтерского учета, или GAAP.  Также в список должностных обязанностей специалиста казначейства входит анализ и оценка </w:t>
      </w:r>
      <w:r w:rsidR="00C32B90" w:rsidRPr="008D5798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внутренних рабочих</w:t>
      </w:r>
      <w:r w:rsidRPr="008D5798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процессов на </w:t>
      </w:r>
      <w:r w:rsidR="00C32B90" w:rsidRPr="008D5798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предприятии и</w:t>
      </w:r>
      <w:r w:rsidRPr="008D5798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внесение инициатив по их улучшению вышестоящему руководству. </w:t>
      </w:r>
    </w:p>
    <w:p w:rsidR="008D5798" w:rsidRPr="008D5798" w:rsidRDefault="008D5798" w:rsidP="008D579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8D5798">
        <w:rPr>
          <w:rFonts w:ascii="Times New Roman" w:eastAsia="Calibri" w:hAnsi="Times New Roman" w:cs="Times New Roman"/>
          <w:b/>
          <w:sz w:val="24"/>
          <w:szCs w:val="24"/>
        </w:rPr>
        <w:t>Основные функции казначейства:</w:t>
      </w:r>
    </w:p>
    <w:p w:rsidR="008D5798" w:rsidRPr="008D5798" w:rsidRDefault="008D5798" w:rsidP="008D5798">
      <w:pPr>
        <w:numPr>
          <w:ilvl w:val="0"/>
          <w:numId w:val="1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D5798">
        <w:rPr>
          <w:rFonts w:ascii="Times New Roman" w:eastAsia="Calibri" w:hAnsi="Times New Roman" w:cs="Times New Roman"/>
          <w:sz w:val="24"/>
          <w:szCs w:val="24"/>
        </w:rPr>
        <w:t>обеспечение ликвидности, или обеспечение платежеспособности банка связанной с ликвидностью, привлечение необходимых ресурсов или временное размещение свободных средств на финансовых (денежном-, валютном и иных) рынках по своим операциям или по заказам клиентов, выполнение требований положений по ликвидности банковского надзора.</w:t>
      </w:r>
    </w:p>
    <w:p w:rsidR="008D5798" w:rsidRPr="008D5798" w:rsidRDefault="008D5798" w:rsidP="008D5798">
      <w:pPr>
        <w:numPr>
          <w:ilvl w:val="0"/>
          <w:numId w:val="1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D5798">
        <w:rPr>
          <w:rFonts w:ascii="Times New Roman" w:eastAsia="Calibri" w:hAnsi="Times New Roman" w:cs="Times New Roman"/>
          <w:sz w:val="24"/>
          <w:szCs w:val="24"/>
        </w:rPr>
        <w:t xml:space="preserve">управление рыночным риском с целью извлечения дохода от ожидаемого развития ситуации на рынке. К нему относятся рыночный риск, включающий в себя процентный, валютный и курсовые риски. </w:t>
      </w:r>
    </w:p>
    <w:p w:rsidR="008D5798" w:rsidRPr="008D5798" w:rsidRDefault="008D5798" w:rsidP="008D5798">
      <w:pPr>
        <w:numPr>
          <w:ilvl w:val="0"/>
          <w:numId w:val="1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D5798">
        <w:rPr>
          <w:rFonts w:ascii="Times New Roman" w:eastAsia="Calibri" w:hAnsi="Times New Roman" w:cs="Times New Roman"/>
          <w:sz w:val="24"/>
          <w:szCs w:val="24"/>
        </w:rPr>
        <w:t>установление базовых процентных ставок для децентрализованных структур.</w:t>
      </w:r>
    </w:p>
    <w:p w:rsidR="008D5798" w:rsidRPr="008D5798" w:rsidRDefault="008D5798" w:rsidP="008D5798">
      <w:pPr>
        <w:numPr>
          <w:ilvl w:val="0"/>
          <w:numId w:val="1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D5798">
        <w:rPr>
          <w:rFonts w:ascii="Times New Roman" w:eastAsia="Calibri" w:hAnsi="Times New Roman" w:cs="Times New Roman"/>
          <w:sz w:val="24"/>
          <w:szCs w:val="24"/>
        </w:rPr>
        <w:t>координация всех трех функций.</w:t>
      </w:r>
    </w:p>
    <w:p w:rsidR="008D5798" w:rsidRPr="008D5798" w:rsidRDefault="008D5798" w:rsidP="008D579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D5798">
        <w:rPr>
          <w:rFonts w:ascii="Times New Roman" w:eastAsia="Calibri" w:hAnsi="Times New Roman" w:cs="Times New Roman"/>
          <w:sz w:val="24"/>
          <w:szCs w:val="24"/>
        </w:rPr>
        <w:t>К перечисленным основным функциям казначейства в зависимости от организационного построения банка могут быть причислены краткосрочные дилерские операции с целью извлечения арбитражных доходов, исследования рынка, финансовый инжиниринг для крупных клиентов и т.д.</w:t>
      </w:r>
    </w:p>
    <w:p w:rsidR="008D5798" w:rsidRPr="008D5798" w:rsidRDefault="00280D2F" w:rsidP="00280D2F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br w:type="page"/>
      </w:r>
    </w:p>
    <w:p w:rsidR="008D5798" w:rsidRPr="008D5798" w:rsidRDefault="008D5798" w:rsidP="008D5798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8D5798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Актуальность развития вида профессиональной деятельности в России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Основной целью развития финансового сектора Российской Федерации, согласно </w:t>
      </w:r>
      <w:r w:rsidR="00C32B90"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Стратегии развития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финансового рынка России до 2020 </w:t>
      </w:r>
      <w:r w:rsidR="00C32B90"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года и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Государственной программе РФ «Развитие финансовых и страховых рынков, создание международного финансового центра</w:t>
      </w:r>
      <w:r w:rsidR="00C32B90"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», является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активное участие в модернизации экономики на основе существенного повышения уровня и качества финансовых услуг и обеспечения его системной устойчивости. Достижение этой цели является необходимым условием развития российской экономики и повышения ее конкурентоспособности на международной арене за счет диверсификации и перехода на инновационный путь развития. В этой связи наряду с вопросами развития финансовой системы России, совершенствования законодательства и нормативной базы в части обеспечения дополнительной защиты прав кредиторов и потребителей финансовых услуг, внедрения новых стандартов Базель-II и Базель-III, разработки и внедрения методологии и подходов к регулированию деятельности финансовых организаций,  актуализируется вопрос совершенствования системы регулирования квалификаций и подготовки высококвалифицированных специалистов для отрасли.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Значение специальности казначея в России увеличивается, что отражает общемировые тенденции. Специальность казначея является чрезвычайно распространённой по всему миру, поскольку любой банк, испытывает потребность в подобных специалистах. Однако, в европейских и американских банках, в отличии от некоторых российских, работники данной специальности относятся </w:t>
      </w:r>
      <w:r w:rsidR="00C32B90"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к бухгалтерскому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отделу и являются его рядовыми сотрудниками.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каждом государстве органы, отвечающие за исполнение бюджетных функций, возникали и совершенствовались эволюционным путем под воздействием ряда факторов: тип государственного устройства, политическая, экономическая и социальная составляющие. Общей для казначейских органов разных стран является задача построения и развития эффективной системы управления государственными финансами. Единой модели функционирования казначейских органов не существует. В Великобритании и США Казначейство и Министерство финансов представляют собой один орган, наделенный широчайшими полномочиями, и поэтому его роль в исполнении бюджета считается </w:t>
      </w:r>
      <w:proofErr w:type="spellStart"/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гиперактивной</w:t>
      </w:r>
      <w:proofErr w:type="spellEnd"/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(например, в США). 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России система федерального казначейства была возрождена сравнительно недавно, однако развивается она динамично и быстро наращивает выполняемые функции и эффективность работы. В 2002 г. завершено создание институциональной организационной структуры органов федерального казначейства. Создана полноценная, единая централизованная система, объединяющая региональные управления и отделения в городах и 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районах. На счетах казначейства учитываются операции по исполнению десятков региональных бюджетов.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Расширяется перечень функций органов федерального казначейства по учету государственных финансов. В 2000 г. осуществлен перевод счетов таможенных органов, а с 2001 г. казначейства осуществляют учет доходов и перевод на счета государственных внебюджетных фондов средств единого социального налога. К началу 2002 г. осуществлено полное завершение перевода на казначейские технологии бюджетополучателей Министерства обороны. Заключены соглашения между органами федерального казначейства и субъектами Федерации. С 1 января 2002 г. все счета федеральных учреждений по учету внебюджетных средств переведены в органы федерального казначейства.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Казначейская система по всей территории Российской Федерации в настоящее время определяет следующие основные методы исполнения бюджетов: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- финансирование осуществляется с единого счета бюджета (все средства бюджетополучателей находятся на едином счете) — принцип единства кассы;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- учет финансирования ведется в разрезе лицевых счетов, открытых распорядителям кредитов и бюджетным учреждениям;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- планирование и исполнение бюджета ведется в разрезе детальной бюджетной классификации — принцип прозрачности бюджета;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-принятие бюджетными учреждениями денежных обязательств по осуществлению расходов и платежей возможно лишь в пределах доведенных до них лимитов бюджетных обязательств.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В настоящее время в основном завершено формирование вертикальной организационной структуры федерального казначейства. На сегодняшний день создан и достаточный потенциал для его интенсивного развития на основе накопленного опыта работы по исполнению федерального бюджета.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Выделение в структуре финансовой службы подразделения казначейства — новое и пока не очень распространенное явление в практике российского бизнеса. В большинстве российских компаний основные казначейские функции выполняет финансовый директор. Однако при развитии бизнеса обязанности финансового директора расширяются, смещаясь в сторону стратегического управления, а суммы, с которыми работает компания, и соответственно финансовые риски постоянно увеличиваются. В такой ситуации создание казначейства просто необходимо. При этом важно четко сформулировать его функции и принципы работы, а также учесть опыт других компаний.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Актуальность развития данного вида профессиональной деятельности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обусловлена продолжающейся бюджетной реформой, в частности реформой бюджетного 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процесса, обновлением Бюджетного кодекса Российской Федерации. Указанная реформа непосредственно затрагивает деятельность Федерального казначейства, поскольку этот орган исполнительной власти выполняет одну из основных ролей в исполнении бюджетов. Это касается прежде всего механизма бюджетирования на основе результатов, перехода на среднесрочное планирование, внесения изменений в механизм бюджетной ответственности за нарушения бюджетного законодательства, новаций в осуществлении бюджетных расходов, изменения бюджетного статуса государственных и муниципальных учреждений и др. 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Кроме того, массовая востребованность казначеев обусловлена тем, что существует несколько видов краткосрочных ресурсов для поддержания ликвидности банка (межбанковские кредиты, краткосрочные ценные бумаги). Работа банков идет в нескольких видах валют, в связи с чем необходимо специальное подразделение, поддерживающее открытую валютную позицию по организации в целом. Банки совершают операции на денежном рынке, что является важным доходным сегментом и также определяет востребованность казначеев.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перспективам развития данного вида профессиональной деятельности можно также отнести большую востребованность на рынке труда. Финансовый сектор традиционно испытывает острую нехватку квалифицированных кадров, и казначей является одной из наиболее востребованных специальностей, так как все больше компаний сталкиваются с проблемой поиска опытных сотрудников на эту должность. По статистике, на одного профессионального казначея приходится от 5 до 10 вакансий. 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Самые востребованные кандидаты в этом виде профессиональной деятельности, как правило, приобретали опыт в каких отделах банка, как: в бухгалтерии, в аналитическом, финансовом, кредитном департаментах. Такие специалисты очень хорошо знакомы с работой банковской системы, что позволяет им добиваться высоких результатов на позиции казначея и успешно строить свою дальнейшую карьеру.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Также, в казначеи приходят соискатели с начальных позиций в </w:t>
      </w:r>
      <w:proofErr w:type="spellStart"/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трейдинге</w:t>
      </w:r>
      <w:proofErr w:type="spellEnd"/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, а также специалисты, имеющие опыт работы в финансово-бухгалтерской или банковской сферах, и кандидаты, занимающиеся аналитической деятельностью. Планомерно выстраивая свою вертикальную карьеру, успешные казначеи при наличии определенного опыта работы могут претендовать на позиции руководителя казначейства крупных компаний или банков. А горизонтальная карьера таких специалистов может успешно сложиться и в смежных сферах, например, на позиции главы департамента управления рисками или финансового директора компании.</w:t>
      </w:r>
    </w:p>
    <w:p w:rsidR="008D5798" w:rsidRPr="008D5798" w:rsidRDefault="008D5798" w:rsidP="008D5798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Профессиональную подготовку и переподготовку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данному виду профессиональной деятельность можно пройти в профильных ВУЗах России на экономических или финансовых 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факультетах. Основные ВУЗы, откуда кандидатов на работу в банк берут охотнее всего: Финансовый университет при Правительстве РФ, Московский государственный университет им. М.В. Ломоносова (МГУ); Московский государственный институт международных отношений МИД России (МГИМО); НИУ «Высшая школа экономики» (У); Российская экономическая академия им. </w:t>
      </w:r>
      <w:proofErr w:type="spellStart"/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Г.В.Плеханова</w:t>
      </w:r>
      <w:proofErr w:type="spellEnd"/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(РЭА). В то же время ценятся выпускники </w:t>
      </w:r>
      <w:r w:rsidRPr="008D579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МГТУ им. Н. Э. Баумана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, </w:t>
      </w:r>
      <w:r w:rsidRPr="008D579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МАИ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, </w:t>
      </w:r>
      <w:r w:rsidRPr="008D579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МФТИ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, </w:t>
      </w:r>
      <w:r w:rsidRPr="008D579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МИФИ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то есть молодые специалисты с хорошей технической подготовкой. Работа казначея требует системного мышления, поэтому специалисты, обладающие двумя высшими образованиями, одно из которых техническое, а второе экономическое, наиболее востребованы работодателями. 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b/>
          <w:sz w:val="24"/>
          <w:szCs w:val="24"/>
        </w:rPr>
        <w:t>Описание вида профессиональной деятельности</w:t>
      </w:r>
      <w:r w:rsidRPr="008D5798">
        <w:rPr>
          <w:rFonts w:ascii="Times New Roman" w:hAnsi="Times New Roman" w:cs="Times New Roman"/>
          <w:sz w:val="24"/>
          <w:szCs w:val="24"/>
        </w:rPr>
        <w:t xml:space="preserve"> - организация централизованного управления активами и пассивами для обеспечения ликвидности банка и управления рыночным риском.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Возможные наименования должностей в рамках профессионального стандарта «Специалист казначейства банка» определяются обобщенными трудовыми функциями, выполняемыми специалистом, и представлены в таблице:</w:t>
      </w:r>
    </w:p>
    <w:tbl>
      <w:tblPr>
        <w:tblStyle w:val="401"/>
        <w:tblW w:w="5000" w:type="pct"/>
        <w:tblLook w:val="04A0" w:firstRow="1" w:lastRow="0" w:firstColumn="1" w:lastColumn="0" w:noHBand="0" w:noVBand="1"/>
      </w:tblPr>
      <w:tblGrid>
        <w:gridCol w:w="4552"/>
        <w:gridCol w:w="5076"/>
      </w:tblGrid>
      <w:tr w:rsidR="008D5798" w:rsidRPr="008D5798" w:rsidTr="00F4053D">
        <w:tc>
          <w:tcPr>
            <w:tcW w:w="2364" w:type="pct"/>
          </w:tcPr>
          <w:p w:rsidR="008D5798" w:rsidRPr="008D5798" w:rsidRDefault="008D5798" w:rsidP="008D5798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5798">
              <w:rPr>
                <w:rFonts w:ascii="Times New Roman" w:hAnsi="Times New Roman"/>
                <w:b/>
                <w:sz w:val="24"/>
                <w:szCs w:val="24"/>
              </w:rPr>
              <w:t>Обобщенная трудовая функция</w:t>
            </w:r>
          </w:p>
        </w:tc>
        <w:tc>
          <w:tcPr>
            <w:tcW w:w="2636" w:type="pct"/>
          </w:tcPr>
          <w:p w:rsidR="008D5798" w:rsidRPr="008D5798" w:rsidRDefault="008D5798" w:rsidP="008D5798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5798">
              <w:rPr>
                <w:rFonts w:ascii="Times New Roman" w:hAnsi="Times New Roman"/>
                <w:b/>
                <w:sz w:val="24"/>
                <w:szCs w:val="24"/>
              </w:rPr>
              <w:t>Возможные наименования должностей</w:t>
            </w:r>
          </w:p>
        </w:tc>
      </w:tr>
      <w:tr w:rsidR="008D5798" w:rsidRPr="008D5798" w:rsidTr="00F4053D">
        <w:trPr>
          <w:trHeight w:val="643"/>
        </w:trPr>
        <w:tc>
          <w:tcPr>
            <w:tcW w:w="2364" w:type="pct"/>
          </w:tcPr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Деятельность по управлению валютным риском</w:t>
            </w:r>
          </w:p>
        </w:tc>
        <w:tc>
          <w:tcPr>
            <w:tcW w:w="2636" w:type="pct"/>
          </w:tcPr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Директор департамента банка</w:t>
            </w:r>
          </w:p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Начальник управления банка</w:t>
            </w:r>
          </w:p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Начальник отдела банка</w:t>
            </w:r>
          </w:p>
        </w:tc>
      </w:tr>
      <w:tr w:rsidR="008D5798" w:rsidRPr="008D5798" w:rsidTr="00F4053D">
        <w:tc>
          <w:tcPr>
            <w:tcW w:w="2364" w:type="pct"/>
          </w:tcPr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Деятельность по проведению операций на валютном, фондовом и срочном рынках с целью удовлетворения потребностей подразделений банка и получения дохода от торговой деятельности</w:t>
            </w:r>
          </w:p>
        </w:tc>
        <w:tc>
          <w:tcPr>
            <w:tcW w:w="2636" w:type="pct"/>
          </w:tcPr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Директор департамента банка</w:t>
            </w:r>
          </w:p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Начальник управления банка</w:t>
            </w:r>
          </w:p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Начальник отдела банка</w:t>
            </w:r>
          </w:p>
        </w:tc>
      </w:tr>
      <w:tr w:rsidR="008D5798" w:rsidRPr="008D5798" w:rsidTr="00F4053D">
        <w:tc>
          <w:tcPr>
            <w:tcW w:w="2364" w:type="pct"/>
          </w:tcPr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 xml:space="preserve">Деятельность по обслуживанию клиентов на валютном, фондовом и срочном рынках. </w:t>
            </w:r>
          </w:p>
        </w:tc>
        <w:tc>
          <w:tcPr>
            <w:tcW w:w="2636" w:type="pct"/>
          </w:tcPr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Директор департамента банка</w:t>
            </w:r>
          </w:p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Начальник управления банка</w:t>
            </w:r>
          </w:p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Начальник отдела банка</w:t>
            </w:r>
          </w:p>
        </w:tc>
      </w:tr>
      <w:tr w:rsidR="008D5798" w:rsidRPr="008D5798" w:rsidTr="00F4053D">
        <w:trPr>
          <w:trHeight w:val="841"/>
        </w:trPr>
        <w:tc>
          <w:tcPr>
            <w:tcW w:w="2364" w:type="pct"/>
          </w:tcPr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Деятельность по организации подразделения «Казначейство» в банке</w:t>
            </w:r>
          </w:p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36" w:type="pct"/>
          </w:tcPr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Вице-президент банка</w:t>
            </w:r>
          </w:p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Заместитель председателя правления</w:t>
            </w:r>
          </w:p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Заместитель директора филиала кредитной организации</w:t>
            </w:r>
          </w:p>
        </w:tc>
      </w:tr>
      <w:tr w:rsidR="008D5798" w:rsidRPr="008D5798" w:rsidTr="00F4053D">
        <w:trPr>
          <w:trHeight w:val="255"/>
        </w:trPr>
        <w:tc>
          <w:tcPr>
            <w:tcW w:w="2364" w:type="pct"/>
          </w:tcPr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Деятельность по организации подразделения «Казначейство» в банке</w:t>
            </w:r>
          </w:p>
        </w:tc>
        <w:tc>
          <w:tcPr>
            <w:tcW w:w="2636" w:type="pct"/>
          </w:tcPr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Вице-президент банка</w:t>
            </w:r>
          </w:p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Заместитель председателя правления</w:t>
            </w:r>
          </w:p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lastRenderedPageBreak/>
              <w:t>Заместитель директора филиала кредитной организации</w:t>
            </w:r>
          </w:p>
        </w:tc>
      </w:tr>
      <w:tr w:rsidR="008D5798" w:rsidRPr="008D5798" w:rsidTr="00F4053D">
        <w:tc>
          <w:tcPr>
            <w:tcW w:w="2364" w:type="pct"/>
          </w:tcPr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lastRenderedPageBreak/>
              <w:t>Деятельность по контролю и регулированию ликвидности банка</w:t>
            </w:r>
          </w:p>
        </w:tc>
        <w:tc>
          <w:tcPr>
            <w:tcW w:w="2636" w:type="pct"/>
          </w:tcPr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Директор департамента банка</w:t>
            </w:r>
          </w:p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Начальник управления банка</w:t>
            </w:r>
          </w:p>
          <w:p w:rsidR="008D5798" w:rsidRPr="008D5798" w:rsidRDefault="008D5798" w:rsidP="008D5798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D5798">
              <w:rPr>
                <w:rFonts w:ascii="Times New Roman" w:hAnsi="Times New Roman"/>
                <w:sz w:val="24"/>
                <w:szCs w:val="24"/>
              </w:rPr>
              <w:t>Начальник отдела банка</w:t>
            </w:r>
          </w:p>
        </w:tc>
      </w:tr>
    </w:tbl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Должности в рамках профессиональной деятельности «Специалист казначейства банка» относятся к категории должностей руководителей и специалистов, занятых на предприятиях, в учреждениях и организациях. Тем не менее, данная сфера деятельности в настоящий момент не включена в тематические разделы Единого квалификационного справочника должностей руководителей, специалистов и служащих (ЕКСД). Соответственно, к должностям руководителей и специалистов в этой сфере могут применяться только общеотраслевые квалификационные характеристики должностей работников, занятых на предприятиях, в учреждениях и организациях.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Правовые основы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банковской деятельности в Российской Федерации, как и в промышленно развитых странах, стали складываться с момента ее возникновения, но особое развитие и значение они получили после 1860 г., когда помимо государственных (казенных) банков начали появляться частные банки, нуждающиеся в более четком определении своей деятельности, в контроле и надзоре за ней. Серьезное изменение в правовом обеспечении банковской деятельности произошло после революции 1917 г., приведшей к ликвидации кредитных учреждений. Декрет ВЦИК 1917 г. «О национализации банков» декларировал монополию государства на банковскую деятельность и создание на базе объединения имеющихся банков «единого Народного Банка Российской республики — государственного банка с передачей ему их активов и пассивов».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Начало формированию новой банковской системы положила реформа 1987 г. Постановление ЦК КПСС и СМ СССР от 17 июля 1987 г. «О совершенствовании системы банков в стране и усилении их воздействия на повышение эффективности экономики» предусматривало устранение накопившихся негативных тенденций в банковской сфере и предлагало структурно-функциональное изменение банковской системы; провозглашалась новая денежно-кредитная политика. Кроме того, в нем утверждался ряд новых реформ и методов банковской деятельности, предусматривалось качественное обновление технической оснащенности кредитных учреждений.</w:t>
      </w:r>
    </w:p>
    <w:p w:rsidR="008D5798" w:rsidRPr="008D5798" w:rsidRDefault="008D5798" w:rsidP="008D57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Правовой основой возникающих акционерных коммерческих банков стало постановление Совета Министров СССР от 1 сентября 1988 г. № 1061 (ч. 3 п.1) «Об утверждении Устава Госбанка СССР», в котором они впервые были включены в перечень 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кредитно-банковских учреждений СССР. Дальнейшее развитие банковской системы регламентировалось принятыми Верховным Советом РСФСР двумя специальными банковскими законами: «О банках и банковской деятельности в РСФСР» и «О Центральном банке РСФСР (Банке России)», которые впоследствии неоднократно пересматривались. Современной правовой основой существования банковской системы служит Гражданский кодекс РФ и Конституция РФ, а также целый комплекс подзаконных и нормативных актов, среди которых отдельный массив составляю документы Банка России.  </w:t>
      </w:r>
    </w:p>
    <w:p w:rsidR="008D5798" w:rsidRPr="008D5798" w:rsidRDefault="008D5798" w:rsidP="008D579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Calibri" w:hAnsi="Times New Roman" w:cs="Times New Roman"/>
          <w:sz w:val="24"/>
          <w:szCs w:val="24"/>
        </w:rPr>
        <w:t xml:space="preserve">В отношении профессиональной деятельности специалиста казначейства банка действуют нормативно-правовые акты: </w:t>
      </w:r>
      <w:r w:rsidRPr="008D579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Кодексы РФ, прежде всего,  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Гражданский Кодекс РФ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(Глава 3. Граждане (физические лица); Глава 4. Юридические лица, Глава 9. Сделки, Глава 21. Понятие и стороны обязательства, Глава 22. Исполнение обязательств, Глава 23. Обеспечение исполнения обязательств, Глава 28. Заключение договора, Глава 42. Заем и кредит, Глава 44. Банковский вклад, Глава 45. Банковский счет, Глава 46. Расчеты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Глава 64. Приобретение наследства); </w:t>
      </w:r>
      <w:r w:rsidRPr="008D57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Федеральные з</w:t>
      </w:r>
      <w:r w:rsidRPr="008D579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аконы РФ (ФЗ - 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395-I "О банках и банковской деятельности", 86-ФЗ "О Центральном банке Российской Федерации (Банке России)", ФЗ-115 "О противодействии легализации (отмыванию) доходов, полученных преступным путем", Федеральный закон от 16 июля 1998 г. N 102-ФЗ "Об ипотеке (залоге недвижимости)"; д</w:t>
      </w:r>
      <w:r w:rsidRPr="008D579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окументы Банка России ( </w:t>
      </w: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Положение Банка России от 19 июня 2012 г. N 383-П "О правилах осуществления перевода денежных средств"; Положение Банка России от 31.08.98 г. N 54-П «О порядке предоставления (размещения) кредитными организациями денежных средств и их возврата (погашения)» от  31.08.1998 N 54-П; Положение об идентификации кредитными организациями клиентов и выгодоприобретателей в целях противодействия легализации (отмыванию) доходов, полученных преступным путем, и финансированию терроризма от 19.08.2004 N 262-П; Положение Банка России от 24.12.2004 г. № 266-П "Об эмиссии банковских карт и об операциях, совершаемых с использованием платежных карт"; документы Банка России – положения, инструкции, указания, письма и т.д.; П</w:t>
      </w:r>
      <w:r w:rsidRPr="008D579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остановления ВАС РФ.</w:t>
      </w:r>
    </w:p>
    <w:p w:rsidR="008D5798" w:rsidRPr="008D5798" w:rsidRDefault="008D5798" w:rsidP="008D5798">
      <w:pPr>
        <w:spacing w:before="200" w:after="0" w:line="276" w:lineRule="auto"/>
        <w:outlineLvl w:val="3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1.2. Описание обобщенных трудовых функций, входящих в вид профессиональной деятельности, и обоснование их отнесения к конкретным уровням (подуровням) квалификации</w:t>
      </w:r>
    </w:p>
    <w:p w:rsidR="008D5798" w:rsidRPr="008D5798" w:rsidRDefault="008D5798" w:rsidP="008D5798">
      <w:p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D5798" w:rsidRPr="008D5798" w:rsidRDefault="008D5798" w:rsidP="008D5798">
      <w:pPr>
        <w:tabs>
          <w:tab w:val="left" w:pos="993"/>
        </w:tabs>
        <w:spacing w:after="0" w:line="360" w:lineRule="auto"/>
        <w:ind w:firstLine="992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выполнения ОТФ специалисту казначейства банка требуются знания и умения в рамках 6-7 уровней квалификации, а также опыт работы по профилю от 2-5 лет.</w:t>
      </w:r>
    </w:p>
    <w:p w:rsidR="008D5798" w:rsidRPr="008D5798" w:rsidRDefault="008D5798" w:rsidP="008D5798">
      <w:p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D5798" w:rsidRPr="00E01136" w:rsidRDefault="008D5798" w:rsidP="00E01136">
      <w:pPr>
        <w:spacing w:before="200" w:after="0" w:line="276" w:lineRule="auto"/>
        <w:outlineLvl w:val="3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1.3. Описание состава трудовых функций и обоснование их отнесения к конкретным уровням (подуровням) квалификации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5798">
        <w:rPr>
          <w:rFonts w:ascii="Times New Roman" w:hAnsi="Times New Roman" w:cs="Times New Roman"/>
          <w:b/>
          <w:sz w:val="24"/>
          <w:szCs w:val="24"/>
        </w:rPr>
        <w:lastRenderedPageBreak/>
        <w:t>Обобщенная функция А/6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5798">
        <w:rPr>
          <w:rFonts w:ascii="Times New Roman" w:hAnsi="Times New Roman" w:cs="Times New Roman"/>
          <w:i/>
          <w:sz w:val="24"/>
          <w:szCs w:val="24"/>
        </w:rPr>
        <w:t>Трудовая функция А/01.6</w:t>
      </w:r>
    </w:p>
    <w:p w:rsidR="008D5798" w:rsidRPr="008D5798" w:rsidRDefault="008D5798" w:rsidP="008D579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Ведение и контроль открытой валютной позиции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5798">
        <w:rPr>
          <w:rFonts w:ascii="Times New Roman" w:hAnsi="Times New Roman" w:cs="Times New Roman"/>
          <w:i/>
          <w:sz w:val="24"/>
          <w:szCs w:val="24"/>
        </w:rPr>
        <w:t>Трудовая функция А/02.6</w:t>
      </w:r>
    </w:p>
    <w:p w:rsidR="008D5798" w:rsidRPr="008D5798" w:rsidRDefault="008D5798" w:rsidP="008D579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Управление валютным риском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5798">
        <w:rPr>
          <w:rFonts w:ascii="Times New Roman" w:hAnsi="Times New Roman" w:cs="Times New Roman"/>
          <w:i/>
          <w:sz w:val="24"/>
          <w:szCs w:val="24"/>
        </w:rPr>
        <w:t>Трудовая функция А/03.6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Взаимодействие с другими подразделениями банка, участвующими в привлечении и размещение средств, с целью поддержания лимита открытой позиции и соответствия активов и пассивов по видам валют.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5798">
        <w:rPr>
          <w:rFonts w:ascii="Times New Roman" w:hAnsi="Times New Roman" w:cs="Times New Roman"/>
          <w:b/>
          <w:sz w:val="24"/>
          <w:szCs w:val="24"/>
        </w:rPr>
        <w:t>Обобщенная функция В/6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5798">
        <w:rPr>
          <w:rFonts w:ascii="Times New Roman" w:hAnsi="Times New Roman" w:cs="Times New Roman"/>
          <w:i/>
          <w:sz w:val="24"/>
          <w:szCs w:val="24"/>
        </w:rPr>
        <w:t>Трудовая функция В/01.6</w:t>
      </w:r>
    </w:p>
    <w:p w:rsidR="008D5798" w:rsidRPr="008D5798" w:rsidRDefault="008D5798" w:rsidP="008D579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Управление собственным торговым портфелем на валютном и срочном   рынках 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5798">
        <w:rPr>
          <w:rFonts w:ascii="Times New Roman" w:hAnsi="Times New Roman" w:cs="Times New Roman"/>
          <w:i/>
          <w:sz w:val="24"/>
          <w:szCs w:val="24"/>
        </w:rPr>
        <w:t>Трудовая функция В/02.6</w:t>
      </w:r>
    </w:p>
    <w:p w:rsidR="008D5798" w:rsidRPr="008D5798" w:rsidRDefault="008D5798" w:rsidP="008D579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Работа на рынке межбанковских кредитов и депозитов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5798">
        <w:rPr>
          <w:rFonts w:ascii="Times New Roman" w:hAnsi="Times New Roman" w:cs="Times New Roman"/>
          <w:i/>
          <w:sz w:val="24"/>
          <w:szCs w:val="24"/>
        </w:rPr>
        <w:t>Трудовая функция В/03.6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Управление собственным портфелем на фондовом рынке и рынке долговых ценных бумаг 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5798">
        <w:rPr>
          <w:rFonts w:ascii="Times New Roman" w:hAnsi="Times New Roman" w:cs="Times New Roman"/>
          <w:i/>
          <w:sz w:val="24"/>
          <w:szCs w:val="24"/>
        </w:rPr>
        <w:t>Трудовая функция В/04.6</w:t>
      </w:r>
    </w:p>
    <w:p w:rsidR="008D5798" w:rsidRPr="008D5798" w:rsidRDefault="008D5798" w:rsidP="008D579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Покупка/продажа валюты в наличной и безналичной формах для нужд банка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5798">
        <w:rPr>
          <w:rFonts w:ascii="Times New Roman" w:hAnsi="Times New Roman" w:cs="Times New Roman"/>
          <w:b/>
          <w:sz w:val="24"/>
          <w:szCs w:val="24"/>
        </w:rPr>
        <w:t>Обобщенная функция С/6.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5798">
        <w:rPr>
          <w:rFonts w:ascii="Times New Roman" w:hAnsi="Times New Roman" w:cs="Times New Roman"/>
          <w:i/>
          <w:sz w:val="24"/>
          <w:szCs w:val="24"/>
        </w:rPr>
        <w:t>Трудовая функция С/01.6.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Доверительное управление средствами клиентов на рынке долговых ценных бумаг, валютном, фондовом и срочном рынках 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5798">
        <w:rPr>
          <w:rFonts w:ascii="Times New Roman" w:hAnsi="Times New Roman" w:cs="Times New Roman"/>
          <w:i/>
          <w:sz w:val="24"/>
          <w:szCs w:val="24"/>
        </w:rPr>
        <w:t>Трудовая функция С/02.6.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Брокерское обслуживание на рынке долговых ценных бумаг, валютном, фондовом и срочном рынках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5798">
        <w:rPr>
          <w:rFonts w:ascii="Times New Roman" w:hAnsi="Times New Roman" w:cs="Times New Roman"/>
          <w:b/>
          <w:sz w:val="24"/>
          <w:szCs w:val="24"/>
        </w:rPr>
        <w:t xml:space="preserve">Обобщенная функция </w:t>
      </w:r>
      <w:r w:rsidRPr="008D5798">
        <w:rPr>
          <w:rFonts w:ascii="Times New Roman" w:hAnsi="Times New Roman" w:cs="Times New Roman"/>
          <w:b/>
          <w:sz w:val="24"/>
          <w:szCs w:val="24"/>
          <w:lang w:val="en-US"/>
        </w:rPr>
        <w:t>D</w:t>
      </w:r>
      <w:r w:rsidRPr="008D5798">
        <w:rPr>
          <w:rFonts w:ascii="Times New Roman" w:hAnsi="Times New Roman" w:cs="Times New Roman"/>
          <w:b/>
          <w:sz w:val="24"/>
          <w:szCs w:val="24"/>
        </w:rPr>
        <w:t>/7.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5798">
        <w:rPr>
          <w:rFonts w:ascii="Times New Roman" w:hAnsi="Times New Roman" w:cs="Times New Roman"/>
          <w:i/>
          <w:sz w:val="24"/>
          <w:szCs w:val="24"/>
        </w:rPr>
        <w:t>Трудовая функция</w:t>
      </w:r>
      <w:r w:rsidRPr="008D579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5798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8D5798">
        <w:rPr>
          <w:rFonts w:ascii="Times New Roman" w:hAnsi="Times New Roman" w:cs="Times New Roman"/>
          <w:i/>
          <w:sz w:val="24"/>
          <w:szCs w:val="24"/>
        </w:rPr>
        <w:t>/01.7.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Определение целей и постановка задач в структуре коммерческого банка в целях организации централизованного управления активами и пассивами для обеспечения ликвидности банка и управления рыночным риском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5798">
        <w:rPr>
          <w:rFonts w:ascii="Times New Roman" w:hAnsi="Times New Roman" w:cs="Times New Roman"/>
          <w:i/>
          <w:sz w:val="24"/>
          <w:szCs w:val="24"/>
        </w:rPr>
        <w:t>Трудовая функция</w:t>
      </w:r>
      <w:r w:rsidRPr="008D579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5798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8D5798">
        <w:rPr>
          <w:rFonts w:ascii="Times New Roman" w:hAnsi="Times New Roman" w:cs="Times New Roman"/>
          <w:i/>
          <w:sz w:val="24"/>
          <w:szCs w:val="24"/>
        </w:rPr>
        <w:t>/02.7.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Организация, планирование и координация деятельности подразделения «Казначейство»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5798">
        <w:rPr>
          <w:rFonts w:ascii="Times New Roman" w:hAnsi="Times New Roman" w:cs="Times New Roman"/>
          <w:i/>
          <w:sz w:val="24"/>
          <w:szCs w:val="24"/>
        </w:rPr>
        <w:t>Трудовая функция</w:t>
      </w:r>
      <w:r w:rsidRPr="008D579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5798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8D5798">
        <w:rPr>
          <w:rFonts w:ascii="Times New Roman" w:hAnsi="Times New Roman" w:cs="Times New Roman"/>
          <w:i/>
          <w:sz w:val="24"/>
          <w:szCs w:val="24"/>
        </w:rPr>
        <w:t>/03.7.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lastRenderedPageBreak/>
        <w:t>Контроль, анализ и оценка эффективности подразделения «Казначейство»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5798">
        <w:rPr>
          <w:rFonts w:ascii="Times New Roman" w:hAnsi="Times New Roman" w:cs="Times New Roman"/>
          <w:i/>
          <w:sz w:val="24"/>
          <w:szCs w:val="24"/>
        </w:rPr>
        <w:t>Трудовая функция</w:t>
      </w:r>
      <w:r w:rsidRPr="008D579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5798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8D5798">
        <w:rPr>
          <w:rFonts w:ascii="Times New Roman" w:hAnsi="Times New Roman" w:cs="Times New Roman"/>
          <w:i/>
          <w:sz w:val="24"/>
          <w:szCs w:val="24"/>
        </w:rPr>
        <w:t>/04.7.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Подбор и расстановка кадров, контроль за их рациональным использованием и повышением квалификации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5798">
        <w:rPr>
          <w:rFonts w:ascii="Times New Roman" w:hAnsi="Times New Roman" w:cs="Times New Roman"/>
          <w:b/>
          <w:sz w:val="24"/>
          <w:szCs w:val="24"/>
        </w:rPr>
        <w:t xml:space="preserve">Обобщенная функция </w:t>
      </w:r>
      <w:r w:rsidRPr="008D5798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8D5798">
        <w:rPr>
          <w:rFonts w:ascii="Times New Roman" w:hAnsi="Times New Roman" w:cs="Times New Roman"/>
          <w:b/>
          <w:sz w:val="24"/>
          <w:szCs w:val="24"/>
        </w:rPr>
        <w:t>/7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5798">
        <w:rPr>
          <w:rFonts w:ascii="Times New Roman" w:hAnsi="Times New Roman" w:cs="Times New Roman"/>
          <w:i/>
          <w:sz w:val="24"/>
          <w:szCs w:val="24"/>
        </w:rPr>
        <w:t>Трудовая функция</w:t>
      </w:r>
      <w:r w:rsidRPr="008D579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5798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8D5798">
        <w:rPr>
          <w:rFonts w:ascii="Times New Roman" w:hAnsi="Times New Roman" w:cs="Times New Roman"/>
          <w:i/>
          <w:sz w:val="24"/>
          <w:szCs w:val="24"/>
        </w:rPr>
        <w:t>/01.7.</w:t>
      </w:r>
    </w:p>
    <w:p w:rsidR="008D5798" w:rsidRPr="008D5798" w:rsidRDefault="008D5798" w:rsidP="008D579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Анализ текущей ликвидности банка 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5798">
        <w:rPr>
          <w:rFonts w:ascii="Times New Roman" w:hAnsi="Times New Roman" w:cs="Times New Roman"/>
          <w:i/>
          <w:sz w:val="24"/>
          <w:szCs w:val="24"/>
        </w:rPr>
        <w:t>Трудовая функция</w:t>
      </w:r>
      <w:r w:rsidRPr="008D579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5798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8D5798">
        <w:rPr>
          <w:rFonts w:ascii="Times New Roman" w:hAnsi="Times New Roman" w:cs="Times New Roman"/>
          <w:i/>
          <w:sz w:val="24"/>
          <w:szCs w:val="24"/>
        </w:rPr>
        <w:t>/02.7.</w:t>
      </w:r>
    </w:p>
    <w:p w:rsidR="008D5798" w:rsidRPr="00E01136" w:rsidRDefault="008D5798" w:rsidP="00E0113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Поддержание текущей ликвидности банка</w:t>
      </w:r>
    </w:p>
    <w:p w:rsidR="008D5798" w:rsidRPr="008D5798" w:rsidRDefault="008D5798" w:rsidP="008D5798">
      <w:pPr>
        <w:spacing w:before="200" w:after="0" w:line="271" w:lineRule="auto"/>
        <w:outlineLvl w:val="2"/>
        <w:rPr>
          <w:rFonts w:ascii="Times New Roman" w:eastAsia="Times New Roman" w:hAnsi="Times New Roman" w:cs="Times New Roman"/>
          <w:b/>
          <w:bCs/>
          <w:spacing w:val="10"/>
          <w:sz w:val="24"/>
          <w:szCs w:val="24"/>
          <w:lang w:eastAsia="ru-RU"/>
        </w:rPr>
      </w:pPr>
      <w:bookmarkStart w:id="2" w:name="_Toc401569431"/>
      <w:r w:rsidRPr="008D5798">
        <w:rPr>
          <w:rFonts w:ascii="Times New Roman" w:eastAsia="Times New Roman" w:hAnsi="Times New Roman" w:cs="Times New Roman"/>
          <w:b/>
          <w:bCs/>
          <w:spacing w:val="10"/>
          <w:sz w:val="24"/>
          <w:szCs w:val="24"/>
          <w:lang w:eastAsia="ru-RU"/>
        </w:rPr>
        <w:t>Раздел 2. Основные этапы разработки проекта профессионального стандарта</w:t>
      </w:r>
      <w:bookmarkEnd w:id="2"/>
    </w:p>
    <w:p w:rsidR="008D5798" w:rsidRPr="008D5798" w:rsidRDefault="008D5798" w:rsidP="008D5798">
      <w:pPr>
        <w:spacing w:before="200" w:after="0" w:line="276" w:lineRule="auto"/>
        <w:outlineLvl w:val="3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2.1.</w:t>
      </w:r>
      <w:r w:rsidRPr="008D5798">
        <w:rPr>
          <w:rFonts w:ascii="Times New Roman" w:eastAsiaTheme="majorEastAsia" w:hAnsi="Times New Roman" w:cs="Times New Roman"/>
          <w:b/>
          <w:bCs/>
          <w:iCs/>
          <w:sz w:val="24"/>
          <w:szCs w:val="24"/>
          <w:lang w:eastAsia="ru-RU"/>
        </w:rPr>
        <w:t xml:space="preserve"> </w:t>
      </w:r>
      <w:r w:rsidRPr="008D5798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Этапы разработки</w:t>
      </w:r>
    </w:p>
    <w:p w:rsidR="008D5798" w:rsidRPr="008D5798" w:rsidRDefault="008D5798" w:rsidP="008D579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Разработка профессионального стандарта началась в 2012 году, основными этапами стали: 1. развитие сотрудничества с ведущими профессиональными ассоциациями и объединениями работодателей, обсуждение и согласование наименования </w:t>
      </w:r>
      <w:proofErr w:type="spellStart"/>
      <w:r w:rsidRPr="008D5798">
        <w:rPr>
          <w:rFonts w:ascii="Times New Roman" w:hAnsi="Times New Roman" w:cs="Times New Roman"/>
          <w:sz w:val="24"/>
          <w:szCs w:val="24"/>
        </w:rPr>
        <w:t>профстандарта</w:t>
      </w:r>
      <w:proofErr w:type="spellEnd"/>
      <w:r w:rsidRPr="008D5798">
        <w:rPr>
          <w:rFonts w:ascii="Times New Roman" w:hAnsi="Times New Roman" w:cs="Times New Roman"/>
          <w:sz w:val="24"/>
          <w:szCs w:val="24"/>
        </w:rPr>
        <w:t xml:space="preserve">, 2. разработка проекта </w:t>
      </w:r>
      <w:proofErr w:type="spellStart"/>
      <w:r w:rsidRPr="008D5798">
        <w:rPr>
          <w:rFonts w:ascii="Times New Roman" w:hAnsi="Times New Roman" w:cs="Times New Roman"/>
          <w:sz w:val="24"/>
          <w:szCs w:val="24"/>
        </w:rPr>
        <w:t>профстандарта</w:t>
      </w:r>
      <w:proofErr w:type="spellEnd"/>
      <w:r w:rsidRPr="008D5798">
        <w:rPr>
          <w:rFonts w:ascii="Times New Roman" w:hAnsi="Times New Roman" w:cs="Times New Roman"/>
          <w:sz w:val="24"/>
          <w:szCs w:val="24"/>
        </w:rPr>
        <w:t xml:space="preserve"> с профильными ведомствами, профессиональными ассоциациями и объединениями работодателей.</w:t>
      </w:r>
    </w:p>
    <w:p w:rsidR="008D5798" w:rsidRPr="008D5798" w:rsidRDefault="008D5798" w:rsidP="008D579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В 2012-2013 гг. на базе Института краткосрочных программ Финансового университета была </w:t>
      </w:r>
      <w:r w:rsidR="00C32B90" w:rsidRPr="008D5798">
        <w:rPr>
          <w:rFonts w:ascii="Times New Roman" w:hAnsi="Times New Roman" w:cs="Times New Roman"/>
          <w:sz w:val="24"/>
          <w:szCs w:val="24"/>
        </w:rPr>
        <w:t>инициативно сформирована</w:t>
      </w:r>
      <w:r w:rsidRPr="008D5798">
        <w:rPr>
          <w:rFonts w:ascii="Times New Roman" w:hAnsi="Times New Roman" w:cs="Times New Roman"/>
          <w:sz w:val="24"/>
          <w:szCs w:val="24"/>
        </w:rPr>
        <w:t xml:space="preserve"> и начала действовать Рабочая группа из экспертов и представителей заинтересованных организаций финансового рынка, в состав которой в том числе вошли Минфин России, Банк России, НИФИ Минфина России, Ассоциация российских банков, Ассоциация региональных банков России.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В марте 2013 – апреле 2014 гг. были проведены ряд переговоров, консультаций, осуществлен обмен информацией и письмами между заинтересованными организациями по вопросам разработки профессионального стандарта.</w:t>
      </w:r>
    </w:p>
    <w:p w:rsidR="008D5798" w:rsidRPr="008D5798" w:rsidRDefault="008D5798" w:rsidP="008D579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Была сформирована программа основных направлений деятельности: </w:t>
      </w:r>
    </w:p>
    <w:p w:rsidR="008D5798" w:rsidRPr="008D5798" w:rsidRDefault="008D5798" w:rsidP="008D579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1) изучение мирового </w:t>
      </w:r>
      <w:r w:rsidR="00AF167E" w:rsidRPr="008D5798">
        <w:rPr>
          <w:rFonts w:ascii="Times New Roman" w:hAnsi="Times New Roman" w:cs="Times New Roman"/>
          <w:sz w:val="24"/>
          <w:szCs w:val="24"/>
        </w:rPr>
        <w:t>опыта, развитие</w:t>
      </w:r>
      <w:r w:rsidRPr="008D5798">
        <w:rPr>
          <w:rFonts w:ascii="Times New Roman" w:hAnsi="Times New Roman" w:cs="Times New Roman"/>
          <w:sz w:val="24"/>
          <w:szCs w:val="24"/>
        </w:rPr>
        <w:t xml:space="preserve"> международных связей, с целью гармонизации международных и национальных требований к квалификациям (в рамках деятельности ОТК РБРГ); </w:t>
      </w:r>
    </w:p>
    <w:p w:rsidR="008D5798" w:rsidRPr="008D5798" w:rsidRDefault="008D5798" w:rsidP="008D579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2) подготовка перечня профессиональных стандартов и его согласование с Минфином России, Банком России, Минтрудом России и </w:t>
      </w:r>
      <w:r w:rsidR="00AF167E" w:rsidRPr="008D5798">
        <w:rPr>
          <w:rFonts w:ascii="Times New Roman" w:hAnsi="Times New Roman" w:cs="Times New Roman"/>
          <w:sz w:val="24"/>
          <w:szCs w:val="24"/>
        </w:rPr>
        <w:t>другими заинтересованными ведомствами,</w:t>
      </w:r>
      <w:r w:rsidRPr="008D5798">
        <w:rPr>
          <w:rFonts w:ascii="Times New Roman" w:hAnsi="Times New Roman" w:cs="Times New Roman"/>
          <w:sz w:val="24"/>
          <w:szCs w:val="24"/>
        </w:rPr>
        <w:t xml:space="preserve"> и учреждениями; </w:t>
      </w:r>
    </w:p>
    <w:p w:rsidR="008D5798" w:rsidRPr="008D5798" w:rsidRDefault="008D5798" w:rsidP="008D579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3) развитие системы сотрудничества между Финансовым университетом и </w:t>
      </w:r>
      <w:proofErr w:type="spellStart"/>
      <w:r w:rsidRPr="008D5798">
        <w:rPr>
          <w:rFonts w:ascii="Times New Roman" w:hAnsi="Times New Roman" w:cs="Times New Roman"/>
          <w:sz w:val="24"/>
          <w:szCs w:val="24"/>
        </w:rPr>
        <w:t>профсообществом</w:t>
      </w:r>
      <w:proofErr w:type="spellEnd"/>
      <w:r w:rsidRPr="008D5798">
        <w:rPr>
          <w:rFonts w:ascii="Times New Roman" w:hAnsi="Times New Roman" w:cs="Times New Roman"/>
          <w:sz w:val="24"/>
          <w:szCs w:val="24"/>
        </w:rPr>
        <w:t xml:space="preserve"> - профессиональными ассоциациями, объединениями работодателей, ведущими экспертами.</w:t>
      </w:r>
    </w:p>
    <w:p w:rsidR="008D5798" w:rsidRPr="008D5798" w:rsidRDefault="00AF167E" w:rsidP="008D579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lastRenderedPageBreak/>
        <w:t>29 января</w:t>
      </w:r>
      <w:r w:rsidR="008D5798" w:rsidRPr="008D5798">
        <w:rPr>
          <w:rFonts w:ascii="Times New Roman" w:hAnsi="Times New Roman" w:cs="Times New Roman"/>
          <w:sz w:val="24"/>
          <w:szCs w:val="24"/>
        </w:rPr>
        <w:t xml:space="preserve"> 2014 г. состоялось рабочее совещание заседания группы разработчиков пакета профессиональных стандартов для специалистов в области банковского дела, управления финансами и финансовых рынков, на котором обсуждался проект по разработке профессиональных стандартов для специалистов финансовой сферы деятельности и предложения Рабочей группы к разработке в первом полугодии 2014 года, а </w:t>
      </w:r>
      <w:r w:rsidRPr="008D5798">
        <w:rPr>
          <w:rFonts w:ascii="Times New Roman" w:hAnsi="Times New Roman" w:cs="Times New Roman"/>
          <w:sz w:val="24"/>
          <w:szCs w:val="24"/>
        </w:rPr>
        <w:t>также Условия</w:t>
      </w:r>
      <w:r w:rsidR="008D5798" w:rsidRPr="008D5798">
        <w:rPr>
          <w:rFonts w:ascii="Times New Roman" w:hAnsi="Times New Roman" w:cs="Times New Roman"/>
          <w:sz w:val="24"/>
          <w:szCs w:val="24"/>
        </w:rPr>
        <w:t xml:space="preserve"> и сроки исполнения проекта.</w:t>
      </w:r>
    </w:p>
    <w:p w:rsidR="008D5798" w:rsidRPr="008D5798" w:rsidRDefault="008D5798" w:rsidP="008D579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В ходе широкого обсуждения внутри профессионального сообщества и обмена письмами между заинтересованными организациями был сформирован перечень профессиональных стандартов для специалистов финансового рынка, рекомендованный к дальнейшему согласованию в Минфине России и Минтруде России, который включал в том числе </w:t>
      </w:r>
      <w:proofErr w:type="spellStart"/>
      <w:r w:rsidRPr="008D5798">
        <w:rPr>
          <w:rFonts w:ascii="Times New Roman" w:hAnsi="Times New Roman" w:cs="Times New Roman"/>
          <w:sz w:val="24"/>
          <w:szCs w:val="24"/>
        </w:rPr>
        <w:t>профстандарт</w:t>
      </w:r>
      <w:proofErr w:type="spellEnd"/>
      <w:r w:rsidRPr="008D5798">
        <w:rPr>
          <w:rFonts w:ascii="Times New Roman" w:hAnsi="Times New Roman" w:cs="Times New Roman"/>
          <w:sz w:val="24"/>
          <w:szCs w:val="24"/>
        </w:rPr>
        <w:t xml:space="preserve"> для специалиста казначейства. После консультаций в Минфине России и НИФИ Минфина России подготовленный перечень был направлен в Минфин России в марте 2014 года. От Минфина России был получен согласованный перечень профессиональных стандартов, рекомендованный к согласованию в Министерстве образования и науки РФ и дальнейшей разработке. Разработанный перечень прошел согласование в Минтруде России.</w:t>
      </w:r>
    </w:p>
    <w:p w:rsidR="008D5798" w:rsidRPr="008D5798" w:rsidRDefault="008D5798" w:rsidP="008D579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Для реализации выбранных целей разработчики проекта профессиональных стандартов в период 2012-2014 гг. приняли участие в организации и проведении ряда ежегодных специализированных мероприятий, в том числе – Международных (прежде всего, «Создание Международного финансового центра в Москве. Результаты и перспективы развития»), и всероссийских конференциях, парламентских слушаниях, онлайн-конференциях «Рынок труда в финансовой сфере», круглые столы.</w:t>
      </w:r>
    </w:p>
    <w:p w:rsidR="008D5798" w:rsidRPr="008D5798" w:rsidRDefault="008D5798" w:rsidP="008D579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Были подготовлены группа разработчиков профессиональных стандартов, прошедших методологическую подготовку на базе НИИ труда и социальной защиты Минтруда России, РСПП и НАРК. В рамках деятельности были проведены ряд методологических семинаров для экспертов профессиональных ассоциаций и объединения работодателей, а также профессорско-преподавательского состава Финансового университета.</w:t>
      </w:r>
    </w:p>
    <w:p w:rsidR="008D5798" w:rsidRPr="008D5798" w:rsidRDefault="008D5798" w:rsidP="008D579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16 июля 2014 года по итогам общественного обсуждения и согласования ведущие отраслевые объединения работодателей и профессиональные сообщества финансового рынка и банковского сектора создали на базе Российского союза промышленников и предпринимателей Совет по </w:t>
      </w:r>
      <w:r w:rsidR="00AF167E" w:rsidRPr="008D5798">
        <w:rPr>
          <w:rFonts w:ascii="Times New Roman" w:hAnsi="Times New Roman" w:cs="Times New Roman"/>
          <w:sz w:val="24"/>
          <w:szCs w:val="24"/>
        </w:rPr>
        <w:t>развитию профессиональных</w:t>
      </w:r>
      <w:r w:rsidRPr="008D5798">
        <w:rPr>
          <w:rFonts w:ascii="Times New Roman" w:hAnsi="Times New Roman" w:cs="Times New Roman"/>
          <w:sz w:val="24"/>
          <w:szCs w:val="24"/>
        </w:rPr>
        <w:t xml:space="preserve"> квалификаций финансового рынка, куда вошли Финансовый университет при Правительстве Российской Федерации и 15 ведущих профессиональных ассоциаций и объединений работодателей. Председателем избран Исполнительный вице-президент Российского союза промышленников и предпринимателей А.В. </w:t>
      </w:r>
      <w:proofErr w:type="spellStart"/>
      <w:r w:rsidRPr="008D5798">
        <w:rPr>
          <w:rFonts w:ascii="Times New Roman" w:hAnsi="Times New Roman" w:cs="Times New Roman"/>
          <w:sz w:val="24"/>
          <w:szCs w:val="24"/>
        </w:rPr>
        <w:t>Мурычев</w:t>
      </w:r>
      <w:proofErr w:type="spellEnd"/>
      <w:r w:rsidRPr="008D5798">
        <w:rPr>
          <w:rFonts w:ascii="Times New Roman" w:hAnsi="Times New Roman" w:cs="Times New Roman"/>
          <w:sz w:val="24"/>
          <w:szCs w:val="24"/>
        </w:rPr>
        <w:t xml:space="preserve">, ответственный секретарь – директор Института краткосрочных программ Финансового университета Д.К. </w:t>
      </w:r>
      <w:proofErr w:type="spellStart"/>
      <w:r w:rsidRPr="008D5798">
        <w:rPr>
          <w:rFonts w:ascii="Times New Roman" w:hAnsi="Times New Roman" w:cs="Times New Roman"/>
          <w:sz w:val="24"/>
          <w:szCs w:val="24"/>
        </w:rPr>
        <w:t>Маштакеева</w:t>
      </w:r>
      <w:proofErr w:type="spellEnd"/>
      <w:r w:rsidRPr="008D5798">
        <w:rPr>
          <w:rFonts w:ascii="Times New Roman" w:hAnsi="Times New Roman" w:cs="Times New Roman"/>
          <w:sz w:val="24"/>
          <w:szCs w:val="24"/>
        </w:rPr>
        <w:t>.</w:t>
      </w:r>
    </w:p>
    <w:p w:rsidR="008D5798" w:rsidRPr="008D5798" w:rsidRDefault="008D5798" w:rsidP="008D579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lastRenderedPageBreak/>
        <w:t xml:space="preserve">В августе-сентябре 2014 года были произведены массовые рассылки писем-запросов в профильные организации, общей численностью не менее четырехсот писем. По итогам обобщения сведений, полученных в результате рассылок и опроса работодателей и экспертов, были собраны первичные данные для подготовки макета </w:t>
      </w:r>
      <w:proofErr w:type="spellStart"/>
      <w:r w:rsidRPr="008D5798">
        <w:rPr>
          <w:rFonts w:ascii="Times New Roman" w:hAnsi="Times New Roman" w:cs="Times New Roman"/>
          <w:sz w:val="24"/>
          <w:szCs w:val="24"/>
        </w:rPr>
        <w:t>профстандарта</w:t>
      </w:r>
      <w:proofErr w:type="spellEnd"/>
      <w:r w:rsidRPr="008D5798">
        <w:rPr>
          <w:rFonts w:ascii="Times New Roman" w:hAnsi="Times New Roman" w:cs="Times New Roman"/>
          <w:sz w:val="24"/>
          <w:szCs w:val="24"/>
        </w:rPr>
        <w:t xml:space="preserve">, был сформирован Реестр экспертов и организаций, а также разработан проект </w:t>
      </w:r>
      <w:proofErr w:type="spellStart"/>
      <w:r w:rsidRPr="008D5798">
        <w:rPr>
          <w:rFonts w:ascii="Times New Roman" w:hAnsi="Times New Roman" w:cs="Times New Roman"/>
          <w:sz w:val="24"/>
          <w:szCs w:val="24"/>
        </w:rPr>
        <w:t>профстандарта</w:t>
      </w:r>
      <w:proofErr w:type="spellEnd"/>
      <w:r w:rsidRPr="008D5798">
        <w:rPr>
          <w:rFonts w:ascii="Times New Roman" w:hAnsi="Times New Roman" w:cs="Times New Roman"/>
          <w:sz w:val="24"/>
          <w:szCs w:val="24"/>
        </w:rPr>
        <w:t>.</w:t>
      </w:r>
    </w:p>
    <w:p w:rsidR="008D5798" w:rsidRPr="008D5798" w:rsidRDefault="008D5798" w:rsidP="008D579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В разработке проекта профессионального стандарта приняли участие эксперты и специалисты-практики, работодатели, представители соответствующей профессии, иные заинтересованные стороны подтверждается сведениями об организациях. </w:t>
      </w:r>
    </w:p>
    <w:p w:rsidR="008D5798" w:rsidRPr="008D5798" w:rsidRDefault="008D5798" w:rsidP="008D579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Непосредственно в разработке проекта профессионального стандарта </w:t>
      </w:r>
      <w:r w:rsidR="00AF167E" w:rsidRPr="008D5798">
        <w:rPr>
          <w:rFonts w:ascii="Times New Roman" w:hAnsi="Times New Roman" w:cs="Times New Roman"/>
          <w:sz w:val="24"/>
          <w:szCs w:val="24"/>
        </w:rPr>
        <w:t>приняли участие</w:t>
      </w:r>
      <w:r w:rsidRPr="008D5798">
        <w:rPr>
          <w:rFonts w:ascii="Times New Roman" w:hAnsi="Times New Roman" w:cs="Times New Roman"/>
          <w:sz w:val="24"/>
          <w:szCs w:val="24"/>
        </w:rPr>
        <w:t xml:space="preserve"> 3 специалистов из 3 организаций.</w:t>
      </w:r>
    </w:p>
    <w:p w:rsidR="008D5798" w:rsidRPr="008D5798" w:rsidRDefault="008D5798" w:rsidP="008D5798">
      <w:pPr>
        <w:spacing w:before="200" w:after="0" w:line="276" w:lineRule="auto"/>
        <w:outlineLvl w:val="3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8D5798">
        <w:rPr>
          <w:rFonts w:ascii="Times New Roman" w:eastAsiaTheme="majorEastAsia" w:hAnsi="Times New Roman" w:cs="Times New Roman"/>
          <w:b/>
          <w:bCs/>
          <w:iCs/>
          <w:spacing w:val="10"/>
          <w:sz w:val="24"/>
          <w:szCs w:val="24"/>
          <w:lang w:eastAsia="ru-RU"/>
        </w:rPr>
        <w:t>2.2.Информация об организациях, на базе которых проводились исследования, и обоснование выбора этих организаций</w:t>
      </w:r>
      <w:r w:rsidRPr="008D5798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(</w:t>
      </w:r>
      <w:r w:rsidRPr="008D5798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см. Приложение 1)</w:t>
      </w:r>
    </w:p>
    <w:p w:rsidR="008D5798" w:rsidRPr="008D5798" w:rsidRDefault="008D5798" w:rsidP="008D5798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D5798" w:rsidRPr="008D5798" w:rsidRDefault="008D5798" w:rsidP="008D579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В разработке проекта профессионального стандарта приняли участие представители профессии и работодатели, прежде всего, из числа участников Ассоциации российских банков и Ассоциации региональных банков России, а также Комиссии РСПП по банкам и банковским операциям. Их выбор обусловлен тем, что за более чем два десятилетия своей работы они объединили большинство из 783 российских банковских учреждений: 80% банков, аккумулирующих более 90% активов российской банковской системы. Кроме того, ассоциации сотрудничает с региональными банковскими объединениями в всех субъектах Федерации. Ассоциации объединяют не только все крупнейшие российские банки, но и ведущие аудиторские компании, десятки представительств иностранных банков и банки с иностранным участием в уставном капитале. Организации-</w:t>
      </w:r>
      <w:r w:rsidR="00AF167E" w:rsidRPr="008D5798">
        <w:rPr>
          <w:rFonts w:ascii="Times New Roman" w:hAnsi="Times New Roman" w:cs="Times New Roman"/>
          <w:sz w:val="24"/>
          <w:szCs w:val="24"/>
        </w:rPr>
        <w:t>члены указанных</w:t>
      </w:r>
      <w:r w:rsidRPr="008D5798">
        <w:rPr>
          <w:rFonts w:ascii="Times New Roman" w:hAnsi="Times New Roman" w:cs="Times New Roman"/>
          <w:sz w:val="24"/>
          <w:szCs w:val="24"/>
        </w:rPr>
        <w:t xml:space="preserve"> ассоциаций являются крупнейшими работодателями отрасли, сосредотачивают основную часть специалистов.</w:t>
      </w:r>
    </w:p>
    <w:p w:rsidR="008D5798" w:rsidRPr="008D5798" w:rsidRDefault="008D5798" w:rsidP="008D5798">
      <w:pPr>
        <w:spacing w:before="200" w:after="0" w:line="276" w:lineRule="auto"/>
        <w:outlineLvl w:val="3"/>
        <w:rPr>
          <w:rFonts w:ascii="Times New Roman" w:eastAsiaTheme="majorEastAsia" w:hAnsi="Times New Roman" w:cs="Times New Roman"/>
          <w:b/>
          <w:bCs/>
          <w:iCs/>
          <w:sz w:val="24"/>
          <w:szCs w:val="24"/>
          <w:lang w:eastAsia="ru-RU"/>
        </w:rPr>
      </w:pPr>
      <w:r w:rsidRPr="008D5798">
        <w:rPr>
          <w:rFonts w:ascii="Times New Roman" w:eastAsiaTheme="majorEastAsia" w:hAnsi="Times New Roman" w:cs="Times New Roman"/>
          <w:b/>
          <w:bCs/>
          <w:iCs/>
          <w:sz w:val="24"/>
          <w:szCs w:val="24"/>
          <w:lang w:eastAsia="ru-RU"/>
        </w:rPr>
        <w:t>2.3. Описание требований к экспертам (квалификация, категории, количество), привлекаемым к разработке проекта профессионального стандарта, и описание использованных методов.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К процессу разработки и согласования проекта </w:t>
      </w:r>
      <w:proofErr w:type="spellStart"/>
      <w:r w:rsidRPr="008D5798">
        <w:rPr>
          <w:rFonts w:ascii="Times New Roman" w:hAnsi="Times New Roman" w:cs="Times New Roman"/>
          <w:sz w:val="24"/>
          <w:szCs w:val="24"/>
        </w:rPr>
        <w:t>профстандарта</w:t>
      </w:r>
      <w:proofErr w:type="spellEnd"/>
      <w:r w:rsidRPr="008D5798">
        <w:rPr>
          <w:rFonts w:ascii="Times New Roman" w:hAnsi="Times New Roman" w:cs="Times New Roman"/>
          <w:sz w:val="24"/>
          <w:szCs w:val="24"/>
        </w:rPr>
        <w:t xml:space="preserve"> были привлечены высококвалифицированные специалисты и эксперты из числа банковских работников и профессорско-преподавательского состава финансово-экономических вузов, в первую очередь, Финансового университета при Правительстве Российской Федерации. Главными критериями для выбора экспертов стали: наличие высшего и дополнительного финансово-экономического образования, наличие российских и международных сертификатов, стаж работы (не менее пяти лет), членство в профессиональных ассоциациях, союзах и т.д.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lastRenderedPageBreak/>
        <w:t>С целью формирования реестра экспертов была осуществлена рассылка в банковско-финансовые организации писем с запросом на предоставление данных о работающих специалистов данного профиля. На основании полученных сведений был составлен реестр экспертов, который включает ФИО эксперта, контактные данные, информацию об образовании (ВПО, ДПО), опыте и стаже работы.</w:t>
      </w:r>
    </w:p>
    <w:p w:rsidR="008D5798" w:rsidRPr="00E01136" w:rsidRDefault="008D5798" w:rsidP="00E01136">
      <w:pPr>
        <w:spacing w:before="200" w:after="0" w:line="276" w:lineRule="auto"/>
        <w:outlineLvl w:val="3"/>
        <w:rPr>
          <w:rFonts w:ascii="Times New Roman" w:eastAsiaTheme="majorEastAsia" w:hAnsi="Times New Roman" w:cs="Times New Roman"/>
          <w:b/>
          <w:bCs/>
          <w:iCs/>
          <w:color w:val="2E74B5" w:themeColor="accent1" w:themeShade="BF"/>
          <w:sz w:val="24"/>
          <w:szCs w:val="24"/>
          <w:lang w:eastAsia="ru-RU"/>
        </w:rPr>
      </w:pPr>
      <w:r w:rsidRPr="008D5798">
        <w:rPr>
          <w:rFonts w:ascii="Times New Roman" w:eastAsiaTheme="majorEastAsia" w:hAnsi="Times New Roman" w:cs="Times New Roman"/>
          <w:b/>
          <w:bCs/>
          <w:iCs/>
          <w:sz w:val="24"/>
          <w:szCs w:val="24"/>
          <w:lang w:eastAsia="ru-RU"/>
        </w:rPr>
        <w:t>2.4.Общие сведения о нормативно-правовых документах, регулирующих вид профессиональной деятельности, для которого разработан проект профессионального стандарта</w:t>
      </w:r>
      <w:r w:rsidRPr="008D5798">
        <w:rPr>
          <w:rFonts w:ascii="Times New Roman" w:eastAsiaTheme="majorEastAsia" w:hAnsi="Times New Roman" w:cs="Times New Roman"/>
          <w:b/>
          <w:bCs/>
          <w:iCs/>
          <w:color w:val="2E74B5" w:themeColor="accent1" w:themeShade="BF"/>
          <w:sz w:val="24"/>
          <w:szCs w:val="24"/>
          <w:lang w:eastAsia="ru-RU"/>
        </w:rPr>
        <w:t xml:space="preserve"> </w:t>
      </w:r>
    </w:p>
    <w:p w:rsidR="008D5798" w:rsidRPr="008D5798" w:rsidRDefault="008D5798" w:rsidP="008D5798">
      <w:pPr>
        <w:numPr>
          <w:ilvl w:val="0"/>
          <w:numId w:val="15"/>
        </w:num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Федеральный закон от 10.07.2002 N 86-ФЗ (ред. от 21.07.2014) "О Центральном банке Российской Федерации (Банке России)"</w:t>
      </w:r>
    </w:p>
    <w:p w:rsidR="008D5798" w:rsidRPr="008D5798" w:rsidRDefault="008D5798" w:rsidP="008D5798">
      <w:pPr>
        <w:numPr>
          <w:ilvl w:val="0"/>
          <w:numId w:val="15"/>
        </w:num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Инструкция Банка России от 03.12.2012 N 139-И (ред. от 30.05.2014) "Об обязательных нормативах банков" (Зарегистрировано в Минюсте России 13.12.2012 N 26104) (с изм. и доп., вступ. в силу с 01.10.2014)</w:t>
      </w:r>
    </w:p>
    <w:p w:rsidR="008D5798" w:rsidRPr="008D5798" w:rsidRDefault="008D5798" w:rsidP="008D5798">
      <w:pPr>
        <w:numPr>
          <w:ilvl w:val="0"/>
          <w:numId w:val="15"/>
        </w:num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Положение о лицензионных требованиях и условиях осуществления профессиональной деятельности на рынке ценных бумаг утвержденное Приказом ФСФР России от 20.07.2010 N 10-49/</w:t>
      </w:r>
      <w:proofErr w:type="spellStart"/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пз</w:t>
      </w:r>
      <w:proofErr w:type="spellEnd"/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-н.</w:t>
      </w:r>
    </w:p>
    <w:p w:rsidR="008D5798" w:rsidRPr="008D5798" w:rsidRDefault="008D5798" w:rsidP="008D5798">
      <w:pPr>
        <w:numPr>
          <w:ilvl w:val="0"/>
          <w:numId w:val="15"/>
        </w:num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Центральный банк российской федерации письмо от 27 июля 2000 г. N 139-Т «О рекомендациях по анализу ликвидности кредитных организаций»</w:t>
      </w:r>
    </w:p>
    <w:p w:rsidR="008D5798" w:rsidRPr="008D5798" w:rsidRDefault="008D5798" w:rsidP="008D5798">
      <w:pPr>
        <w:numPr>
          <w:ilvl w:val="0"/>
          <w:numId w:val="15"/>
        </w:num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sz w:val="24"/>
          <w:szCs w:val="24"/>
          <w:lang w:eastAsia="ru-RU"/>
        </w:rPr>
        <w:t>Инструкция Банка России от 15.07.2005 N 124-И (ред. от 28.04.2012) "Об установлении размеров (лимитов) открытых валютных позиций, методике их расчета и особенностях осуществления надзора за их соблюдением кредитными организациями" (Зарегистрировано в Минюсте России 05.08.2005 N 6889)</w:t>
      </w:r>
    </w:p>
    <w:p w:rsidR="00AF167E" w:rsidRDefault="00AF167E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3" w:name="_Toc401569432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 w:type="page"/>
      </w:r>
    </w:p>
    <w:p w:rsidR="00AF167E" w:rsidRPr="00AF167E" w:rsidRDefault="008D5798" w:rsidP="00AF167E">
      <w:pPr>
        <w:spacing w:before="200" w:after="0" w:line="271" w:lineRule="auto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Раздел 3. Обсуждение проекта профессионального стандарта</w:t>
      </w:r>
      <w:bookmarkEnd w:id="3"/>
    </w:p>
    <w:p w:rsidR="008D5798" w:rsidRPr="008D5798" w:rsidRDefault="008D5798" w:rsidP="008D5798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Публичное обсуждение проводилось путем </w:t>
      </w:r>
    </w:p>
    <w:p w:rsidR="008D5798" w:rsidRPr="008D5798" w:rsidRDefault="008D5798" w:rsidP="008D5798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размещения проекта профессионального стандарта на сайтах </w:t>
      </w:r>
      <w:hyperlink r:id="rId8" w:history="1">
        <w:r w:rsidRPr="008D5798">
          <w:rPr>
            <w:rFonts w:ascii="Times New Roman" w:eastAsia="Calibri" w:hAnsi="Times New Roman" w:cs="Times New Roman"/>
            <w:color w:val="0563C1" w:themeColor="hyperlink"/>
            <w:sz w:val="24"/>
            <w:szCs w:val="24"/>
            <w:u w:val="single"/>
            <w:lang w:eastAsia="ru-RU"/>
          </w:rPr>
          <w:t>http://profstandart.rosmintrud.ru/web/ps512052</w:t>
        </w:r>
      </w:hyperlink>
      <w:r w:rsidRPr="008D57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hyperlink r:id="rId9" w:history="1">
        <w:r w:rsidRPr="008D5798">
          <w:rPr>
            <w:rFonts w:ascii="Times New Roman" w:eastAsia="Calibri" w:hAnsi="Times New Roman" w:cs="Times New Roman"/>
            <w:color w:val="0563C1" w:themeColor="hyperlink"/>
            <w:sz w:val="24"/>
            <w:szCs w:val="24"/>
            <w:u w:val="single"/>
            <w:lang w:eastAsia="ru-RU"/>
          </w:rPr>
          <w:t>http://ikpcenter.ru/profstandars</w:t>
        </w:r>
      </w:hyperlink>
      <w:r w:rsidRPr="008D57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hyperlink r:id="rId10" w:history="1">
        <w:r w:rsidRPr="008D5798">
          <w:rPr>
            <w:rFonts w:ascii="Times New Roman" w:eastAsia="Calibri" w:hAnsi="Times New Roman" w:cs="Times New Roman"/>
            <w:color w:val="0563C1" w:themeColor="hyperlink"/>
            <w:sz w:val="24"/>
            <w:szCs w:val="24"/>
            <w:u w:val="single"/>
            <w:lang w:eastAsia="ru-RU"/>
          </w:rPr>
          <w:t>http://bankir.ru/dom/threads/120738</w:t>
        </w:r>
      </w:hyperlink>
      <w:r w:rsidRPr="008D5798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8D5798" w:rsidRPr="008D5798" w:rsidRDefault="008D5798" w:rsidP="008D5798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Calibri" w:hAnsi="Times New Roman" w:cs="Times New Roman"/>
          <w:sz w:val="24"/>
          <w:szCs w:val="24"/>
          <w:lang w:eastAsia="ru-RU"/>
        </w:rPr>
        <w:t>- проведения межрегиональных круглых столов, семинаров и других публичных мероприятий;</w:t>
      </w:r>
    </w:p>
    <w:p w:rsidR="008D5798" w:rsidRPr="008D5798" w:rsidRDefault="008D5798" w:rsidP="008D5798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массовой рассылки писем с запросом экспертного заключения на проект </w:t>
      </w:r>
      <w:proofErr w:type="spellStart"/>
      <w:r w:rsidRPr="008D5798">
        <w:rPr>
          <w:rFonts w:ascii="Times New Roman" w:eastAsia="Calibri" w:hAnsi="Times New Roman" w:cs="Times New Roman"/>
          <w:sz w:val="24"/>
          <w:szCs w:val="24"/>
          <w:lang w:eastAsia="ru-RU"/>
        </w:rPr>
        <w:t>профстандрата</w:t>
      </w:r>
      <w:proofErr w:type="spellEnd"/>
      <w:r w:rsidRPr="008D5798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8D5798" w:rsidRPr="008D5798" w:rsidRDefault="008D5798" w:rsidP="008D5798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Calibri" w:hAnsi="Times New Roman" w:cs="Times New Roman"/>
          <w:sz w:val="24"/>
          <w:szCs w:val="24"/>
          <w:lang w:eastAsia="ru-RU"/>
        </w:rPr>
        <w:t>- размещения информации о ходе разработки профессионального стандарта в средствах массовой информации и профильных изданиях.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hAnsi="Times New Roman" w:cs="Times New Roman"/>
          <w:sz w:val="24"/>
          <w:szCs w:val="24"/>
          <w:lang w:eastAsia="ru-RU"/>
        </w:rPr>
        <w:t>12 августа 2014 г. было зарегистрировано уведомление о начале разработки профессионального стандарта для специалиста казначейства http://profstandart.rosmintrud.ru/web/ps512052, где регулярно размещается актуальная информация о процессе разработке, обсуждения проекта ПС и т.д.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hAnsi="Times New Roman" w:cs="Times New Roman"/>
          <w:sz w:val="24"/>
          <w:szCs w:val="24"/>
          <w:lang w:eastAsia="ru-RU"/>
        </w:rPr>
        <w:t xml:space="preserve">В сентябре 2014 года начато профессионально-общественное обсуждение проекта </w:t>
      </w:r>
      <w:proofErr w:type="spellStart"/>
      <w:r w:rsidRPr="008D5798">
        <w:rPr>
          <w:rFonts w:ascii="Times New Roman" w:hAnsi="Times New Roman" w:cs="Times New Roman"/>
          <w:sz w:val="24"/>
          <w:szCs w:val="24"/>
          <w:lang w:eastAsia="ru-RU"/>
        </w:rPr>
        <w:t>профстандарта</w:t>
      </w:r>
      <w:proofErr w:type="spellEnd"/>
      <w:r w:rsidRPr="008D5798">
        <w:rPr>
          <w:rFonts w:ascii="Times New Roman" w:hAnsi="Times New Roman" w:cs="Times New Roman"/>
          <w:sz w:val="24"/>
          <w:szCs w:val="24"/>
          <w:lang w:eastAsia="ru-RU"/>
        </w:rPr>
        <w:t xml:space="preserve">: проект был разослан в более трехсот банковских организаций, прежде всего, из числа участников Ассоциации российских банков и Ассоциации региональных банков России, поступают замечания, которые прорабатываются, заносятся в реестр замечаний. 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hAnsi="Times New Roman" w:cs="Times New Roman"/>
          <w:sz w:val="24"/>
          <w:szCs w:val="24"/>
          <w:lang w:eastAsia="ru-RU"/>
        </w:rPr>
        <w:t>В сентябре 2014 года также были организованы Форумы: на сайте Минтруда России (http://profstandart.rosmintrud.ru/) и на сайте Института краткосрочных программ Финансового университета (</w:t>
      </w:r>
      <w:hyperlink r:id="rId11" w:history="1">
        <w:r w:rsidRPr="008D5798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  <w:lang w:eastAsia="ru-RU"/>
          </w:rPr>
          <w:t>http://ikpcenter.ru/profstandars/</w:t>
        </w:r>
      </w:hyperlink>
      <w:r w:rsidRPr="008D5798">
        <w:rPr>
          <w:rFonts w:ascii="Times New Roman" w:hAnsi="Times New Roman" w:cs="Times New Roman"/>
          <w:sz w:val="24"/>
          <w:szCs w:val="24"/>
          <w:lang w:eastAsia="ru-RU"/>
        </w:rPr>
        <w:t>), портале</w:t>
      </w:r>
      <w:r w:rsidRPr="008D5798">
        <w:rPr>
          <w:rFonts w:ascii="Times New Roman" w:hAnsi="Times New Roman" w:cs="Times New Roman"/>
          <w:sz w:val="24"/>
          <w:szCs w:val="24"/>
        </w:rPr>
        <w:t xml:space="preserve"> </w:t>
      </w:r>
      <w:r w:rsidRPr="008D5798">
        <w:rPr>
          <w:rFonts w:ascii="Times New Roman" w:hAnsi="Times New Roman" w:cs="Times New Roman"/>
          <w:sz w:val="24"/>
          <w:szCs w:val="24"/>
          <w:lang w:eastAsia="ru-RU"/>
        </w:rPr>
        <w:t xml:space="preserve">Информационного </w:t>
      </w:r>
      <w:r w:rsidR="00AF167E" w:rsidRPr="008D5798">
        <w:rPr>
          <w:rFonts w:ascii="Times New Roman" w:hAnsi="Times New Roman" w:cs="Times New Roman"/>
          <w:sz w:val="24"/>
          <w:szCs w:val="24"/>
          <w:lang w:eastAsia="ru-RU"/>
        </w:rPr>
        <w:t>агентства</w:t>
      </w:r>
      <w:r w:rsidRPr="008D5798">
        <w:rPr>
          <w:rFonts w:ascii="Times New Roman" w:hAnsi="Times New Roman" w:cs="Times New Roman"/>
          <w:sz w:val="24"/>
          <w:szCs w:val="24"/>
          <w:lang w:eastAsia="ru-RU"/>
        </w:rPr>
        <w:t xml:space="preserve"> Bankir.ru,   где также своевременно размещается информация о запланированных мероприятиях- конференциях, круглых столах и т.д., в том числе на специализированных информационных порталах, таких как BANKIR.RU и др.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hAnsi="Times New Roman" w:cs="Times New Roman"/>
          <w:sz w:val="24"/>
          <w:szCs w:val="24"/>
          <w:lang w:eastAsia="ru-RU"/>
        </w:rPr>
        <w:t xml:space="preserve">Проект профессионального стандарта был разослан в банковские </w:t>
      </w:r>
      <w:r w:rsidR="00AF167E" w:rsidRPr="008D5798">
        <w:rPr>
          <w:rFonts w:ascii="Times New Roman" w:hAnsi="Times New Roman" w:cs="Times New Roman"/>
          <w:sz w:val="24"/>
          <w:szCs w:val="24"/>
          <w:lang w:eastAsia="ru-RU"/>
        </w:rPr>
        <w:t>учреждения через</w:t>
      </w:r>
      <w:r w:rsidRPr="008D5798">
        <w:rPr>
          <w:rFonts w:ascii="Times New Roman" w:hAnsi="Times New Roman" w:cs="Times New Roman"/>
          <w:sz w:val="24"/>
          <w:szCs w:val="24"/>
          <w:lang w:eastAsia="ru-RU"/>
        </w:rPr>
        <w:t xml:space="preserve"> запрос в Ассоциацию российских банков и Ассоциацию региональных банков России, общей численностью более двухсот писем (см. Приложение 2). Письмо запрос содержал просьбу дать экспертное заключение на проект </w:t>
      </w:r>
      <w:proofErr w:type="spellStart"/>
      <w:r w:rsidRPr="008D5798">
        <w:rPr>
          <w:rFonts w:ascii="Times New Roman" w:hAnsi="Times New Roman" w:cs="Times New Roman"/>
          <w:sz w:val="24"/>
          <w:szCs w:val="24"/>
          <w:lang w:eastAsia="ru-RU"/>
        </w:rPr>
        <w:t>профстандарта</w:t>
      </w:r>
      <w:proofErr w:type="spellEnd"/>
      <w:r w:rsidRPr="008D5798">
        <w:rPr>
          <w:rFonts w:ascii="Times New Roman" w:hAnsi="Times New Roman" w:cs="Times New Roman"/>
          <w:sz w:val="24"/>
          <w:szCs w:val="24"/>
          <w:lang w:eastAsia="ru-RU"/>
        </w:rPr>
        <w:t>. Проект получил поддержку у работодателей и профессионального сообщества, получены отзывы от Ассоциации региональных банков России, банка «Кузнецкий» и др.  Поступают замечания, которые сводятся к реестр замечаний (см. Приложение 3).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hAnsi="Times New Roman" w:cs="Times New Roman"/>
          <w:sz w:val="24"/>
          <w:szCs w:val="24"/>
          <w:lang w:eastAsia="ru-RU"/>
        </w:rPr>
        <w:t xml:space="preserve">17.09.2014 г. проект был представлен на заседании Совета по </w:t>
      </w:r>
      <w:r w:rsidR="00AF167E" w:rsidRPr="008D5798">
        <w:rPr>
          <w:rFonts w:ascii="Times New Roman" w:hAnsi="Times New Roman" w:cs="Times New Roman"/>
          <w:sz w:val="24"/>
          <w:szCs w:val="24"/>
          <w:lang w:eastAsia="ru-RU"/>
        </w:rPr>
        <w:t>развитию профессиональных</w:t>
      </w:r>
      <w:r w:rsidRPr="008D5798">
        <w:rPr>
          <w:rFonts w:ascii="Times New Roman" w:hAnsi="Times New Roman" w:cs="Times New Roman"/>
          <w:sz w:val="24"/>
          <w:szCs w:val="24"/>
          <w:lang w:eastAsia="ru-RU"/>
        </w:rPr>
        <w:t xml:space="preserve"> квалификаций финансового рынка. В заседании приняли участие представители около 20-ти организаций из числа профессиональных ассоциаций и </w:t>
      </w:r>
      <w:r w:rsidRPr="008D5798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объединений работодателей.  26.09.2014 г. состоялось профессионально-общественное обсуждение проектов профессиональных стандартов на заседании Совета по </w:t>
      </w:r>
      <w:r w:rsidR="00AF167E" w:rsidRPr="008D5798">
        <w:rPr>
          <w:rFonts w:ascii="Times New Roman" w:hAnsi="Times New Roman" w:cs="Times New Roman"/>
          <w:sz w:val="24"/>
          <w:szCs w:val="24"/>
          <w:lang w:eastAsia="ru-RU"/>
        </w:rPr>
        <w:t>развитию профессиональных</w:t>
      </w:r>
      <w:r w:rsidRPr="008D5798">
        <w:rPr>
          <w:rFonts w:ascii="Times New Roman" w:hAnsi="Times New Roman" w:cs="Times New Roman"/>
          <w:sz w:val="24"/>
          <w:szCs w:val="24"/>
          <w:lang w:eastAsia="ru-RU"/>
        </w:rPr>
        <w:t xml:space="preserve"> квалификаций финансового рынка, где было принято решение направить с целью согласования и экспертизы подготовленные проекты в следующие организации: Минфин России, Банк России, Федерацию Независимых Профсоюзов России.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hAnsi="Times New Roman" w:cs="Times New Roman"/>
          <w:sz w:val="24"/>
          <w:szCs w:val="24"/>
          <w:lang w:eastAsia="ru-RU"/>
        </w:rPr>
        <w:t xml:space="preserve">03.10.2014 года на портале Информационного агентства </w:t>
      </w:r>
      <w:proofErr w:type="spellStart"/>
      <w:r w:rsidRPr="008D5798">
        <w:rPr>
          <w:rFonts w:ascii="Times New Roman" w:hAnsi="Times New Roman" w:cs="Times New Roman"/>
          <w:sz w:val="24"/>
          <w:szCs w:val="24"/>
          <w:lang w:val="en-US" w:eastAsia="ru-RU"/>
        </w:rPr>
        <w:t>Bankir</w:t>
      </w:r>
      <w:proofErr w:type="spellEnd"/>
      <w:r w:rsidRPr="008D5798">
        <w:rPr>
          <w:rFonts w:ascii="Times New Roman" w:hAnsi="Times New Roman" w:cs="Times New Roman"/>
          <w:sz w:val="24"/>
          <w:szCs w:val="24"/>
          <w:lang w:eastAsia="ru-RU"/>
        </w:rPr>
        <w:t>.</w:t>
      </w:r>
      <w:proofErr w:type="spellStart"/>
      <w:r w:rsidRPr="008D5798">
        <w:rPr>
          <w:rFonts w:ascii="Times New Roman" w:hAnsi="Times New Roman" w:cs="Times New Roman"/>
          <w:sz w:val="24"/>
          <w:szCs w:val="24"/>
          <w:lang w:val="en-US" w:eastAsia="ru-RU"/>
        </w:rPr>
        <w:t>ru</w:t>
      </w:r>
      <w:proofErr w:type="spellEnd"/>
      <w:r w:rsidRPr="008D5798">
        <w:rPr>
          <w:rFonts w:ascii="Times New Roman" w:hAnsi="Times New Roman" w:cs="Times New Roman"/>
          <w:sz w:val="24"/>
          <w:szCs w:val="24"/>
          <w:lang w:eastAsia="ru-RU"/>
        </w:rPr>
        <w:t xml:space="preserve"> прошла онлайн-конференция: «Развитие квалификаций финансового рынка: роль профессиональных стандартов», в которой приняли участие представители Российского союза промышленников и предпринимателей, Ассоциации региональных банков России, Финансового университета, других заинтересованных организаций. 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hAnsi="Times New Roman" w:cs="Times New Roman"/>
          <w:sz w:val="24"/>
          <w:szCs w:val="24"/>
          <w:lang w:eastAsia="ru-RU"/>
        </w:rPr>
        <w:t xml:space="preserve">15 октября 2014 года в Финансовом университете состоялся круглый стол «Развитие финансового рынка и стандартизация квалификаций: обсуждаем </w:t>
      </w:r>
      <w:proofErr w:type="spellStart"/>
      <w:r w:rsidRPr="008D5798">
        <w:rPr>
          <w:rFonts w:ascii="Times New Roman" w:hAnsi="Times New Roman" w:cs="Times New Roman"/>
          <w:sz w:val="24"/>
          <w:szCs w:val="24"/>
          <w:lang w:eastAsia="ru-RU"/>
        </w:rPr>
        <w:t>профстандарты</w:t>
      </w:r>
      <w:proofErr w:type="spellEnd"/>
      <w:r w:rsidRPr="008D5798">
        <w:rPr>
          <w:rFonts w:ascii="Times New Roman" w:hAnsi="Times New Roman" w:cs="Times New Roman"/>
          <w:sz w:val="24"/>
          <w:szCs w:val="24"/>
          <w:lang w:eastAsia="ru-RU"/>
        </w:rPr>
        <w:t xml:space="preserve">», в котором приняли участие представители Финансового университета, Ассоциаций региональных банков России, НИФИ Минфина, Русского общества управления рисками и других заинтересованных организаций, а также представители профильных организаций из Барнаула, Брянска, Краснодара, </w:t>
      </w:r>
      <w:r w:rsidR="00AF167E" w:rsidRPr="008D5798">
        <w:rPr>
          <w:rFonts w:ascii="Times New Roman" w:hAnsi="Times New Roman" w:cs="Times New Roman"/>
          <w:sz w:val="24"/>
          <w:szCs w:val="24"/>
          <w:lang w:eastAsia="ru-RU"/>
        </w:rPr>
        <w:t>Курска, Омска</w:t>
      </w:r>
      <w:r w:rsidRPr="008D5798">
        <w:rPr>
          <w:rFonts w:ascii="Times New Roman" w:hAnsi="Times New Roman" w:cs="Times New Roman"/>
          <w:sz w:val="24"/>
          <w:szCs w:val="24"/>
          <w:lang w:eastAsia="ru-RU"/>
        </w:rPr>
        <w:t>, Пензы, Тулы, Челябинска, Уфы.</w:t>
      </w:r>
    </w:p>
    <w:p w:rsidR="008D5798" w:rsidRPr="008D5798" w:rsidRDefault="008D5798" w:rsidP="008D57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hAnsi="Times New Roman" w:cs="Times New Roman"/>
          <w:sz w:val="24"/>
          <w:szCs w:val="24"/>
          <w:lang w:eastAsia="ru-RU"/>
        </w:rPr>
        <w:t>Разработчик профессионального стандарта в дальнейшем на уровне отрасли продолжит работу по обновлению профессиональных стандартов и их применению.</w:t>
      </w:r>
    </w:p>
    <w:p w:rsidR="008D5798" w:rsidRPr="008D5798" w:rsidRDefault="008D5798" w:rsidP="008D5798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D5798">
        <w:rPr>
          <w:rFonts w:ascii="Times New Roman" w:eastAsia="Calibri" w:hAnsi="Times New Roman" w:cs="Times New Roman"/>
          <w:sz w:val="24"/>
          <w:szCs w:val="24"/>
          <w:lang w:eastAsia="ru-RU"/>
        </w:rPr>
        <w:t>Публичное обсуждение позволило более четко и полно описать вид профессиональной деятельности, сформулировать обобщенные трудовые функции, трудовые функции казначея, а также требования к образованию.</w:t>
      </w:r>
    </w:p>
    <w:p w:rsidR="008D5798" w:rsidRPr="008D5798" w:rsidRDefault="008D5798" w:rsidP="008D5798">
      <w:pPr>
        <w:spacing w:before="200" w:after="0" w:line="271" w:lineRule="auto"/>
        <w:outlineLvl w:val="2"/>
        <w:rPr>
          <w:rFonts w:ascii="Times New Roman" w:eastAsiaTheme="majorEastAsia" w:hAnsi="Times New Roman" w:cs="Times New Roman"/>
          <w:b/>
          <w:bCs/>
          <w:sz w:val="24"/>
          <w:szCs w:val="24"/>
          <w:lang w:eastAsia="ru-RU"/>
        </w:rPr>
      </w:pPr>
      <w:bookmarkStart w:id="4" w:name="_Toc401569433"/>
      <w:r w:rsidRPr="008D579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Раздел 4. Согласование проекта профессионального стандарта</w:t>
      </w:r>
      <w:bookmarkEnd w:id="4"/>
    </w:p>
    <w:p w:rsidR="008D5798" w:rsidRPr="00AF167E" w:rsidRDefault="008D5798" w:rsidP="00AF167E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Проект </w:t>
      </w:r>
      <w:proofErr w:type="spellStart"/>
      <w:r w:rsidRPr="008D5798">
        <w:rPr>
          <w:rFonts w:ascii="Times New Roman" w:hAnsi="Times New Roman" w:cs="Times New Roman"/>
          <w:sz w:val="24"/>
          <w:szCs w:val="24"/>
        </w:rPr>
        <w:t>профстандарта</w:t>
      </w:r>
      <w:proofErr w:type="spellEnd"/>
      <w:r w:rsidRPr="008D5798">
        <w:rPr>
          <w:rFonts w:ascii="Times New Roman" w:hAnsi="Times New Roman" w:cs="Times New Roman"/>
          <w:sz w:val="24"/>
          <w:szCs w:val="24"/>
        </w:rPr>
        <w:t xml:space="preserve"> направлен для согласования в Минфин России, Банк России и Федерацию независимых профсоюзов России. </w:t>
      </w:r>
    </w:p>
    <w:p w:rsidR="00AE730A" w:rsidRDefault="00AE730A">
      <w:pPr>
        <w:rPr>
          <w:rFonts w:ascii="Times New Roman" w:eastAsiaTheme="majorEastAsia" w:hAnsi="Times New Roman" w:cs="Times New Roman"/>
          <w:b/>
          <w:bCs/>
          <w:sz w:val="24"/>
          <w:szCs w:val="24"/>
          <w:lang w:eastAsia="ru-RU"/>
        </w:rPr>
      </w:pPr>
      <w:bookmarkStart w:id="5" w:name="_Toc401569434"/>
    </w:p>
    <w:tbl>
      <w:tblPr>
        <w:tblStyle w:val="58"/>
        <w:tblW w:w="10341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3"/>
        <w:gridCol w:w="2693"/>
        <w:gridCol w:w="2545"/>
      </w:tblGrid>
      <w:tr w:rsidR="00AE730A" w:rsidRPr="00AE730A" w:rsidTr="00200B65">
        <w:tc>
          <w:tcPr>
            <w:tcW w:w="5103" w:type="dxa"/>
          </w:tcPr>
          <w:p w:rsidR="00AE730A" w:rsidRPr="00AE730A" w:rsidRDefault="00AE730A" w:rsidP="00AE73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30A">
              <w:rPr>
                <w:rFonts w:ascii="Times New Roman" w:hAnsi="Times New Roman"/>
                <w:bCs/>
                <w:sz w:val="24"/>
                <w:szCs w:val="24"/>
              </w:rPr>
              <w:t>Исполнительный вице-президент</w:t>
            </w:r>
            <w:r w:rsidRPr="00AE730A">
              <w:rPr>
                <w:rFonts w:ascii="Times New Roman" w:hAnsi="Times New Roman"/>
                <w:sz w:val="24"/>
                <w:szCs w:val="24"/>
              </w:rPr>
              <w:t xml:space="preserve"> Общероссийского объединения работодателей </w:t>
            </w:r>
          </w:p>
          <w:p w:rsidR="00AE730A" w:rsidRPr="00AE730A" w:rsidRDefault="00AE730A" w:rsidP="00AE73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30A">
              <w:rPr>
                <w:rFonts w:ascii="Times New Roman" w:hAnsi="Times New Roman"/>
                <w:sz w:val="24"/>
                <w:szCs w:val="24"/>
              </w:rPr>
              <w:t>«Российского союза</w:t>
            </w:r>
          </w:p>
          <w:p w:rsidR="00AE730A" w:rsidRPr="00AE730A" w:rsidRDefault="00AE730A" w:rsidP="00AE73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730A">
              <w:rPr>
                <w:rFonts w:ascii="Times New Roman" w:hAnsi="Times New Roman"/>
                <w:sz w:val="24"/>
                <w:szCs w:val="24"/>
              </w:rPr>
              <w:t>промышленников и предпринимателей» (РСПП)</w:t>
            </w:r>
          </w:p>
        </w:tc>
        <w:tc>
          <w:tcPr>
            <w:tcW w:w="2693" w:type="dxa"/>
          </w:tcPr>
          <w:p w:rsidR="00AE730A" w:rsidRPr="00AE730A" w:rsidRDefault="00AE730A" w:rsidP="00AE730A">
            <w:pP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</w:p>
          <w:p w:rsidR="00AE730A" w:rsidRPr="00AE730A" w:rsidRDefault="00AE730A" w:rsidP="00AE730A">
            <w:pP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</w:p>
          <w:p w:rsidR="00AE730A" w:rsidRPr="00AE730A" w:rsidRDefault="00AE730A" w:rsidP="00AE730A">
            <w:pP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</w:p>
          <w:p w:rsidR="00AE730A" w:rsidRPr="00AE730A" w:rsidRDefault="00AE730A" w:rsidP="00AE730A">
            <w:pPr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AE730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__________________</w:t>
            </w:r>
          </w:p>
        </w:tc>
        <w:tc>
          <w:tcPr>
            <w:tcW w:w="2545" w:type="dxa"/>
          </w:tcPr>
          <w:p w:rsidR="00AE730A" w:rsidRPr="00AE730A" w:rsidRDefault="00AE730A" w:rsidP="00AE730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E730A" w:rsidRPr="00AE730A" w:rsidRDefault="00AE730A" w:rsidP="00AE730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E730A" w:rsidRPr="00AE730A" w:rsidRDefault="00AE730A" w:rsidP="00AE730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E730A" w:rsidRPr="00AE730A" w:rsidRDefault="00AE730A" w:rsidP="00AE730A">
            <w:pPr>
              <w:tabs>
                <w:tab w:val="left" w:pos="1816"/>
              </w:tabs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AE730A">
              <w:rPr>
                <w:rFonts w:ascii="Times New Roman" w:hAnsi="Times New Roman"/>
                <w:bCs/>
                <w:sz w:val="24"/>
                <w:szCs w:val="24"/>
              </w:rPr>
              <w:t xml:space="preserve">Д.В. Кузьмин </w:t>
            </w:r>
          </w:p>
        </w:tc>
      </w:tr>
    </w:tbl>
    <w:p w:rsidR="007D1B57" w:rsidRDefault="007D1B57">
      <w:pPr>
        <w:rPr>
          <w:rFonts w:ascii="Times New Roman" w:eastAsiaTheme="majorEastAsia" w:hAnsi="Times New Roman" w:cs="Times New Roman"/>
          <w:b/>
          <w:bCs/>
          <w:sz w:val="24"/>
          <w:szCs w:val="24"/>
          <w:lang w:eastAsia="ru-RU"/>
        </w:rPr>
      </w:pPr>
    </w:p>
    <w:p w:rsidR="00AE730A" w:rsidRDefault="00AE730A">
      <w:pPr>
        <w:rPr>
          <w:rFonts w:ascii="Times New Roman" w:eastAsiaTheme="majorEastAsia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Theme="majorEastAsia" w:hAnsi="Times New Roman" w:cs="Times New Roman"/>
          <w:b/>
          <w:bCs/>
          <w:sz w:val="24"/>
          <w:szCs w:val="24"/>
          <w:lang w:eastAsia="ru-RU"/>
        </w:rPr>
        <w:br w:type="page"/>
      </w:r>
    </w:p>
    <w:p w:rsidR="008D5798" w:rsidRPr="008D5798" w:rsidRDefault="008D5798" w:rsidP="008D5798">
      <w:pPr>
        <w:spacing w:before="200" w:after="0" w:line="271" w:lineRule="auto"/>
        <w:jc w:val="right"/>
        <w:outlineLvl w:val="2"/>
        <w:rPr>
          <w:rFonts w:ascii="Times New Roman" w:eastAsiaTheme="majorEastAsia" w:hAnsi="Times New Roman" w:cs="Times New Roman"/>
          <w:b/>
          <w:bCs/>
          <w:sz w:val="24"/>
          <w:szCs w:val="24"/>
          <w:lang w:eastAsia="ru-RU"/>
        </w:rPr>
      </w:pPr>
      <w:r w:rsidRPr="008D5798">
        <w:rPr>
          <w:rFonts w:ascii="Times New Roman" w:eastAsiaTheme="majorEastAsia" w:hAnsi="Times New Roman" w:cs="Times New Roman"/>
          <w:b/>
          <w:bCs/>
          <w:sz w:val="24"/>
          <w:szCs w:val="24"/>
          <w:lang w:eastAsia="ru-RU"/>
        </w:rPr>
        <w:lastRenderedPageBreak/>
        <w:t>Приложение 1</w:t>
      </w:r>
      <w:bookmarkEnd w:id="5"/>
    </w:p>
    <w:p w:rsidR="008D5798" w:rsidRPr="008D5798" w:rsidRDefault="008D5798" w:rsidP="008D579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D5798" w:rsidRPr="008D5798" w:rsidRDefault="008D5798" w:rsidP="008D579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5798">
        <w:rPr>
          <w:rFonts w:ascii="Times New Roman" w:eastAsia="Times New Roman" w:hAnsi="Times New Roman" w:cs="Times New Roman"/>
          <w:b/>
          <w:sz w:val="24"/>
          <w:szCs w:val="24"/>
        </w:rPr>
        <w:t>Сведения об организациях, привлеченных к разработке и согласованию проекта профессионального стандарта «Специалист казначейства банка»</w:t>
      </w:r>
    </w:p>
    <w:p w:rsidR="008D5798" w:rsidRPr="008D5798" w:rsidRDefault="008D5798" w:rsidP="008D5798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5"/>
        <w:gridCol w:w="2842"/>
        <w:gridCol w:w="2410"/>
        <w:gridCol w:w="1985"/>
        <w:gridCol w:w="1553"/>
      </w:tblGrid>
      <w:tr w:rsidR="008D5798" w:rsidRPr="008D5798" w:rsidTr="00F4053D">
        <w:tc>
          <w:tcPr>
            <w:tcW w:w="555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842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</w:t>
            </w:r>
          </w:p>
        </w:tc>
        <w:tc>
          <w:tcPr>
            <w:tcW w:w="2410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Должность уполномоченного лица</w:t>
            </w:r>
          </w:p>
        </w:tc>
        <w:tc>
          <w:tcPr>
            <w:tcW w:w="1985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ФИО уполномоченного лица</w:t>
            </w:r>
          </w:p>
        </w:tc>
        <w:tc>
          <w:tcPr>
            <w:tcW w:w="1553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Подпись уполномоченного лица</w:t>
            </w:r>
          </w:p>
        </w:tc>
      </w:tr>
      <w:tr w:rsidR="008D5798" w:rsidRPr="008D5798" w:rsidTr="00F4053D">
        <w:tc>
          <w:tcPr>
            <w:tcW w:w="9345" w:type="dxa"/>
            <w:gridSpan w:val="5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Разработка проекта профессионального стандарта</w:t>
            </w:r>
          </w:p>
        </w:tc>
      </w:tr>
      <w:tr w:rsidR="008D5798" w:rsidRPr="008D5798" w:rsidTr="00F4053D">
        <w:tc>
          <w:tcPr>
            <w:tcW w:w="555" w:type="dxa"/>
          </w:tcPr>
          <w:p w:rsidR="008D5798" w:rsidRPr="008D5798" w:rsidRDefault="008D5798" w:rsidP="00AF167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42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Общероссийское объединение работодателей «Российский союз промышленников и предпринимателей»</w:t>
            </w:r>
          </w:p>
        </w:tc>
        <w:tc>
          <w:tcPr>
            <w:tcW w:w="2410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</w:t>
            </w:r>
          </w:p>
        </w:tc>
        <w:tc>
          <w:tcPr>
            <w:tcW w:w="1985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Кузьмин Д.В.</w:t>
            </w:r>
          </w:p>
        </w:tc>
        <w:tc>
          <w:tcPr>
            <w:tcW w:w="1553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D5798" w:rsidRPr="008D5798" w:rsidTr="00F4053D">
        <w:tc>
          <w:tcPr>
            <w:tcW w:w="555" w:type="dxa"/>
          </w:tcPr>
          <w:p w:rsidR="008D5798" w:rsidRPr="008D5798" w:rsidRDefault="008D5798" w:rsidP="00AF167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42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</w:tc>
        <w:tc>
          <w:tcPr>
            <w:tcW w:w="2410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Института краткосрочных программ</w:t>
            </w:r>
          </w:p>
        </w:tc>
        <w:tc>
          <w:tcPr>
            <w:tcW w:w="1985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Д.К.</w:t>
            </w:r>
          </w:p>
        </w:tc>
        <w:tc>
          <w:tcPr>
            <w:tcW w:w="1553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D5798" w:rsidRPr="008D5798" w:rsidTr="00F4053D">
        <w:tc>
          <w:tcPr>
            <w:tcW w:w="555" w:type="dxa"/>
          </w:tcPr>
          <w:p w:rsidR="008D5798" w:rsidRPr="008D5798" w:rsidRDefault="008D5798" w:rsidP="00AF167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42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</w:tc>
        <w:tc>
          <w:tcPr>
            <w:tcW w:w="2410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Института краткосрочных программ</w:t>
            </w:r>
          </w:p>
        </w:tc>
        <w:tc>
          <w:tcPr>
            <w:tcW w:w="1985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Д.Н.</w:t>
            </w:r>
          </w:p>
        </w:tc>
        <w:tc>
          <w:tcPr>
            <w:tcW w:w="1553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D5798" w:rsidRPr="008D5798" w:rsidTr="00F4053D">
        <w:tc>
          <w:tcPr>
            <w:tcW w:w="9345" w:type="dxa"/>
            <w:gridSpan w:val="5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Согласование проекта профессионального стандарта</w:t>
            </w:r>
          </w:p>
        </w:tc>
      </w:tr>
      <w:tr w:rsidR="008D5798" w:rsidRPr="008D5798" w:rsidTr="00F4053D">
        <w:tc>
          <w:tcPr>
            <w:tcW w:w="555" w:type="dxa"/>
          </w:tcPr>
          <w:p w:rsidR="008D5798" w:rsidRPr="008D5798" w:rsidRDefault="008D5798" w:rsidP="00AF167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42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региональных банков России</w:t>
            </w:r>
          </w:p>
        </w:tc>
        <w:tc>
          <w:tcPr>
            <w:tcW w:w="2410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Вице-президент</w:t>
            </w:r>
          </w:p>
        </w:tc>
        <w:tc>
          <w:tcPr>
            <w:tcW w:w="1985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</w:tc>
        <w:tc>
          <w:tcPr>
            <w:tcW w:w="1553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D5798" w:rsidRPr="008D5798" w:rsidTr="00F4053D">
        <w:tc>
          <w:tcPr>
            <w:tcW w:w="555" w:type="dxa"/>
          </w:tcPr>
          <w:p w:rsidR="008D5798" w:rsidRPr="008D5798" w:rsidRDefault="00AF167E" w:rsidP="00AF167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42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Новиком-банк</w:t>
            </w:r>
          </w:p>
        </w:tc>
        <w:tc>
          <w:tcPr>
            <w:tcW w:w="2410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Вице-президент</w:t>
            </w:r>
          </w:p>
        </w:tc>
        <w:tc>
          <w:tcPr>
            <w:tcW w:w="1985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Супрунович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Е.Б.</w:t>
            </w:r>
          </w:p>
        </w:tc>
        <w:tc>
          <w:tcPr>
            <w:tcW w:w="1553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D5798" w:rsidRPr="008D5798" w:rsidTr="00F4053D">
        <w:tc>
          <w:tcPr>
            <w:tcW w:w="555" w:type="dxa"/>
          </w:tcPr>
          <w:p w:rsidR="008D5798" w:rsidRPr="008D5798" w:rsidRDefault="00AF167E" w:rsidP="00AF167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42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ОАО «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Финпромбанк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410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Член Совета директоров</w:t>
            </w:r>
          </w:p>
        </w:tc>
        <w:tc>
          <w:tcPr>
            <w:tcW w:w="1985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Радченков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С.М.</w:t>
            </w:r>
          </w:p>
        </w:tc>
        <w:tc>
          <w:tcPr>
            <w:tcW w:w="1553" w:type="dxa"/>
          </w:tcPr>
          <w:p w:rsidR="008D5798" w:rsidRPr="008D5798" w:rsidRDefault="008D5798" w:rsidP="008D5798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4209B8" w:rsidRDefault="004209B8" w:rsidP="00AF167E">
      <w:pPr>
        <w:pStyle w:val="3"/>
        <w:jc w:val="right"/>
      </w:pPr>
      <w:bookmarkStart w:id="6" w:name="_Toc401569435"/>
    </w:p>
    <w:p w:rsidR="004209B8" w:rsidRDefault="004209B8">
      <w:pPr>
        <w:rPr>
          <w:rFonts w:ascii="Times New Roman" w:eastAsia="Times New Roman" w:hAnsi="Times New Roman" w:cs="Times New Roman"/>
          <w:b/>
          <w:bCs/>
          <w:sz w:val="24"/>
          <w:szCs w:val="20"/>
          <w:lang w:eastAsia="ru-RU"/>
        </w:rPr>
      </w:pPr>
      <w:r>
        <w:br w:type="page"/>
      </w:r>
    </w:p>
    <w:p w:rsidR="008D5798" w:rsidRPr="008D5798" w:rsidRDefault="008D5798" w:rsidP="00AF167E">
      <w:pPr>
        <w:pStyle w:val="3"/>
        <w:jc w:val="right"/>
      </w:pPr>
      <w:r w:rsidRPr="008D5798">
        <w:lastRenderedPageBreak/>
        <w:t>Приложение 2</w:t>
      </w:r>
      <w:bookmarkEnd w:id="6"/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8D5798" w:rsidRPr="008D5798" w:rsidRDefault="008D5798" w:rsidP="008D579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5798">
        <w:rPr>
          <w:rFonts w:ascii="Times New Roman" w:hAnsi="Times New Roman" w:cs="Times New Roman"/>
          <w:b/>
          <w:sz w:val="24"/>
          <w:szCs w:val="24"/>
        </w:rPr>
        <w:t>Сведения об организациях и экспертах, привлеченных к обсуждению проекта профессионального стандарта «Специалист казначейства банка»</w:t>
      </w:r>
    </w:p>
    <w:tbl>
      <w:tblPr>
        <w:tblW w:w="9915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02"/>
        <w:gridCol w:w="1418"/>
        <w:gridCol w:w="2402"/>
        <w:gridCol w:w="2096"/>
        <w:gridCol w:w="1597"/>
      </w:tblGrid>
      <w:tr w:rsidR="008D5798" w:rsidRPr="008D5798" w:rsidTr="00A767B0"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Мероприятие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Дата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проведения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Организации</w:t>
            </w: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Участники</w:t>
            </w:r>
          </w:p>
        </w:tc>
        <w:tc>
          <w:tcPr>
            <w:tcW w:w="1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ind w:firstLine="108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D5798" w:rsidRPr="008D5798" w:rsidTr="00A767B0"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Должность</w:t>
            </w:r>
          </w:p>
        </w:tc>
        <w:tc>
          <w:tcPr>
            <w:tcW w:w="1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ФИО</w:t>
            </w:r>
          </w:p>
        </w:tc>
      </w:tr>
      <w:tr w:rsidR="008D5798" w:rsidRPr="008D5798" w:rsidTr="00A767B0"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Переговоры, консультации, осуществлен обмен информацией и письмами между заинтересованными организациями по вопросам разработки профессиональных стандартов для специалистов финансового рынка и согласования примерного перечня профессиональных стандартов для специалистов финансового рынка.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Март –апрель 2013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Ассоциация российских банков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региональных банков России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Национальная ассоциация кредитных брокеров и финансовых консультантов,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Международная ассоциация организаций финансово-экономического образования (МАОФЭО),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Международный Сертификационный Центр,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«НОВАК»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СРО НП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Объединение 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факторинговых компаний</w:t>
            </w: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комитета по кадровой политике АРБ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Вице-Президент Ассоциация Региональных Банков России.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767B0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Руководитель Центра финансового просвещения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</w:tc>
        <w:tc>
          <w:tcPr>
            <w:tcW w:w="1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Злобин Д.В.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 Я.А.</w:t>
            </w:r>
          </w:p>
          <w:p w:rsidR="00A767B0" w:rsidRDefault="00A767B0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767B0" w:rsidRPr="008D5798" w:rsidRDefault="00A767B0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Д.Н.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Арамян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К.А.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767B0" w:rsidRDefault="00A767B0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767B0" w:rsidRPr="008D5798" w:rsidRDefault="00A767B0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А.С.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Соколов Б.Н.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Паранич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Шевченко Д.В.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D5798" w:rsidRPr="008D5798" w:rsidTr="00A767B0"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Заседания группы разработчиков пакета </w:t>
            </w: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профессиональных стандартов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для специалистов в области банковского дела,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управления финансами и финансовых рынков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29.01.2014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российских банков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Ассоциация региональных банков России,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Национальная ассоциация кредитных брокеров и финансовых консультантов,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Международная ассоциация организаций финансово-экономического образования (МАОФЭО),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Международный Сертификационный Центр,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НП «НОВАК»,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СРО НП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Объединение 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»,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Председатель комитета по кадровой политике АРБ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Вице-Президент Ассоциация Региональных Банков России.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Руководитель Центра финансового просвещения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Злобин Д.В.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Медведев Г.А.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 Я.А.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Д.Н.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Арамян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К.А.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А.С.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Соколов Б.Н.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Паранич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D5798" w:rsidRPr="008D5798" w:rsidTr="00A767B0"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5-я конференция «Рынок труда в финансовой сфере».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28.02.2014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Информационное агентство 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Bankir.Ru</w:t>
            </w:r>
            <w:proofErr w:type="spellEnd"/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Институт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краткосрочных программ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региональных банков России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Национальная ассоциация кредитных брокеров </w:t>
            </w: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и финансовых консультантов;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Журнал «Банки и деловой мир»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Главный редактор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Вице-президент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Руководитель Центра </w:t>
            </w: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финансового просвещения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Главный редактор</w:t>
            </w:r>
          </w:p>
        </w:tc>
        <w:tc>
          <w:tcPr>
            <w:tcW w:w="1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Арт Я.А.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Д.К.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Д.Н.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Коваленко Л.А.</w:t>
            </w:r>
          </w:p>
        </w:tc>
      </w:tr>
      <w:tr w:rsidR="008D5798" w:rsidRPr="008D5798" w:rsidTr="00A767B0">
        <w:trPr>
          <w:trHeight w:val="3955"/>
        </w:trPr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Рабочее совещание заведующих кафедрами Финансового университета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«Разработка профессиональных стандартов для специалистов финансового рынка»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17.03.2014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Декан факультета «Анализ рисков и экономическая безопасность»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заведующего кафедрой «Денежно-кредитные отношения и монетарная политика» по научной работе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Института финансово-экономических исследований Заместитель директора Института краткосрочных программ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Института краткосрочных программ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 учебной лабораторией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кафедры «Финансовое просвещение и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корпоративная социальная ответственность»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Институт повышения квалификации преподавателей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Авдийский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В.И.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Шакер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И.Е.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Шаров В.Ф.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Олейниченко О.И.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Демидов Д.Н.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Арамян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К.А.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Нестеренко Е.И.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D5798" w:rsidRPr="008D5798" w:rsidTr="00A767B0"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Консультация по процедуре согласования перечня профессиональных стандартов для финансового рынка в Минфине РФ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14.03.14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Минфин РФ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НИФИ Минфина РФ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министра финансов Российской Федерации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Профессор,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главный научный сотрудник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Института краткосрочных программ</w:t>
            </w:r>
          </w:p>
        </w:tc>
        <w:tc>
          <w:tcPr>
            <w:tcW w:w="1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Моисеев А.В.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Новиков П.Н.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Д.К.</w:t>
            </w:r>
          </w:p>
        </w:tc>
      </w:tr>
      <w:tr w:rsidR="008D5798" w:rsidRPr="008D5798" w:rsidTr="00A767B0"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анкетирования членов ассоциаций и профессиональных сообществ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22-28 августа 2014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Ассоциация российских банков,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Ассоциация региональных банков России,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Национальная ассоциация кредитных брокеров и финансовых консультантов,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Международная ассоциация организаций финансово-экономического образования (МАОФЭО),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НП «НОВАК»,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СРО НП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Объединение 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факторинговых компаний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 «Национальная фондовая ассоциация»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Национальная ассоциация профессиональных 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коллекторских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агентств (НАПКА)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 страховщиков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«Национальное объединение внутренних аудиторов и контролеров»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Национальная ассоциация участников фондового рынка (НАУФОР)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Русское общество управления рисками (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РусРиск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Председатель комитета по кадровой политике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Вице-Президент Ассоциация Региональных Банков России.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Руководитель Центра финансового просвещения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Злобин Д.В.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 Я.А.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Д.Н.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Арамян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К.А.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Соколов Б.Н.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Паранич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Шевченко Д.В.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Бугаев Ю.С.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Воропаева Е.М.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Красноруженко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Р.И.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Малышев Н.И.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А.С.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Тимофеев А.В.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Верещагин В.В.</w:t>
            </w:r>
          </w:p>
        </w:tc>
      </w:tr>
      <w:tr w:rsidR="008D5798" w:rsidRPr="008D5798" w:rsidTr="00A767B0"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Совещание Совета по развитию профессиональных квалификаций финансового рынка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17.09.2014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Национальная ассоциация профессиональных 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коллекторских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агентств (НАПКА)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Финансовый университет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Ассоциации региональных банков России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Российский союз промышленников и предпринимателей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 Страховщиков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Финансовый университет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«НОВАК»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НП "Гильдия инвестиционных и финансовых аналитиков" (ГИФА)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Российский союз промышленников и предпринимателей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НП «Национальное объединение внутренних аудиторов и </w:t>
            </w: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контролеров» (НОВАК)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Департамент социально-трудовых отношений и социального партнерства Федерации независимых профсоюзов России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«Русское общество управления рисками» (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РусРиск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ООО «ВОСТОК-ФИНАНС»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Ассоциация факторинговых компаний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ОАО «СИБУР-Холдинг»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ОАО «Магнитогорский металлургический комбинат»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«Газпром ВНИИГАЗ»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 Гильдия инвестиционных и финансовых аналитиков" (ГИФА)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ОАО «ГК «Норильский никель» Федеральное казначейство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Группа компаний «Семь Департаментов»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Экспертно-аналитическая и информационно-рейтинговая компания "ЮНИПРАВЭКС"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«PROFI CONSULT TH»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«Русское общество управления рисками» (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РусРиск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ООО «УК «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Нефтетранссервис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Гильдия инвестиционных и финансовых аналитиков (ГИФА) Государственная корпорации по атомной энергии «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Росатом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Институт развития финансовых рынков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Академия менеджмента и бизнес-администрирования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ООО «ПИК СИСТЕМЗ»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ОАО «Магнитогорский металлургический комбинат»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Общероссийский профсоюз работников негосударственных организаций безопасности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«Русского общества управления рисками» (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РусРиск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Заведующая учебной лабораторией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кафедры «Финансовое просвещение и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корпоративная социальная ответственность»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Института краткосрочных программ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Исполнительный 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Института краткосрочных программ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Вице-президент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Исполнительный вице-президент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Заместитель начальника Управления по развитию страхового рынка и анализу международного опыта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Доцент Финансового университета, разработчик проекта ПС для Специалиста по экономической безопасности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Президент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Казначей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Центра развития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профессиональных квалификаций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Председатель правления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Руководитель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Член Наблюдательного совета руководитель направления рисков ГК «Евросеть»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Менеджер по работе с клиентами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Руководитель Управления рисками и внутреннего аудита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Начальник управления внутреннего контроля, аудита, риск-менеджмента и бизнес-процессов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Вице-президент Российского научного общества анализа риск, руководитель лаборатории управления рисками и страхования» 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д.ф.м.н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., профессор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Президент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финансовый контролер, к.э.н.,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Заместитель руководителя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Председатель совета директоров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Генеральный директор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Управляющий партнер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Доцент кафедры «Анализ рисков и экономическая безопасность»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Вице-президент,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начальник управления внутреннего контроля, к.э.н.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Председатель Наблюдательного совета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Начальник отдела Департамента внутреннего контроля и аудита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Заместитель директора, руководитель Отдела бизнес-образования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Директор Центра банковского </w:t>
            </w: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консалтинга, к.э.н.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Ведущий консультант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Технической дирекции к.э.н.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Менеджер управления внутреннего контроля, аудита, риск-менеджмента и бизнес-процессов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Председатель профсоюза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 к.э.н., профессор ГУУ</w:t>
            </w:r>
          </w:p>
        </w:tc>
        <w:tc>
          <w:tcPr>
            <w:tcW w:w="1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Арамян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К..А.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Бугаев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Ю. С.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Красноруженко</w:t>
            </w:r>
            <w:proofErr w:type="spellEnd"/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 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</w:t>
            </w:r>
            <w:proofErr w:type="spellEnd"/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К.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Мурычев</w:t>
            </w:r>
            <w:proofErr w:type="spellEnd"/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 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Пославский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Прасолов В.И.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А.С.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Семенов А.Ю.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Смирнова Ю. 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Соколов Б. 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Соколов О.В.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Фролова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Л. 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Хлопина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Шевченко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Белоусов С. 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Болотова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 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Быков А.А.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Васильев М.Ю.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Ворончихин А.А.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А.Ю.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Дробязка А.А.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Зимин В.А.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Камынина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Кашурников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С.Н.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Корбут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Корищенко К. 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Красильников В.Я.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Молчанова Т.В.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Осипенко Т. 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Тавридович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Терещенко А.В.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Токарев 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Шемякина Т.Ю.</w:t>
            </w:r>
          </w:p>
        </w:tc>
      </w:tr>
      <w:tr w:rsidR="008D5798" w:rsidRPr="008D5798" w:rsidTr="00A767B0"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Совещание Совета по развитию профессиональных квалификаций финансового рынка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26.09.2014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Национальная ассоциация профессиональных 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коллекторских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агентств (НАПКА)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Финансовый университет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Ассоциации региональных банков России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РСПП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 Страховщиков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Финансовый университет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«НОВАК»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НП "Гильдия инвестиционных и финансовых аналитиков" (ГИФА)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Российский союз промышленников и предпринимателей ООО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НП «Национальное объединение внутренних аудиторов и контролеров» (НОВАК)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Департамент социально-трудовых отношений и социального партнерства Федерации независимых профсоюзов России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«Русское общество управления рисками» (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РусРиск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ООО «ВОСТОК-ФИНАНС»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Ассоциация факторинговых компаний </w:t>
            </w: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Заведующая учебной лабораторией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кафедры «Финансовое просвещение и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корпоративная социальная ответственность»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Института краткосрочных программ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Института краткосрочных программ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Вице-президент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Исполнительный вице-президент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Заместитель начальника Управления по развитию страхового рынка и анализу международного опыта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Доцент Финансового университета, разработчик проекта ПС для Специалиста по экономической безопасности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Президент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Казначей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Центра развития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профессиональных квалификаций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Председатель правления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Руководитель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Член Наблюдательного совета руководитель направления рисков ГК «Евросеть»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Менеджер по работе в клиентами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</w:tc>
        <w:tc>
          <w:tcPr>
            <w:tcW w:w="1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Арамян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К..А.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Бугаев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Ю. С.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Красноруженко</w:t>
            </w:r>
            <w:proofErr w:type="spellEnd"/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 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</w:t>
            </w:r>
            <w:proofErr w:type="spellEnd"/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К.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Мурычев</w:t>
            </w:r>
            <w:proofErr w:type="spellEnd"/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 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Пославский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Прасолов В.И.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А.С.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Семенов А.Ю.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Смирнова Ю. 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Соколов Б. 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Соколов О.В.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Фролова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Л. 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Хлопина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Шевченко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В.</w:t>
            </w:r>
          </w:p>
        </w:tc>
      </w:tr>
      <w:tr w:rsidR="008D5798" w:rsidRPr="008D5798" w:rsidTr="00A767B0"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Онлайн-конференция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«Развитие квалификаций финансового рынка: роль профессиональных стандартов»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06.10.2014- 10.10.2014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Российский союз промышленников и предпринимателей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ФГБУ «Научно-исследовательский институт труда и социального страхования»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Ассоциации региональных банков России,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Информационное агентство 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Bankir.Ru</w:t>
            </w:r>
            <w:proofErr w:type="spellEnd"/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российских банков</w:t>
            </w:r>
          </w:p>
          <w:p w:rsidR="008D5798" w:rsidRPr="008D5798" w:rsidRDefault="008D5798" w:rsidP="008D579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Департамент социально-трудовых отношений и социального партнерства Федерации независимых профсоюзов России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факторинговых компаний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Российский союз промышленников и предпринимателей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НП «Национальное объединение внутренних аудиторов и контролеров» (НОВАК)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 Страховщиков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Исполнительный вице-президент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Института краткосрочных программ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Доцент Финансового университета, кафедра «Финансовое просвещение и корпоративная социальная ответственность», 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к.и.н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Заместитель директора Центра экономики и </w:t>
            </w: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финансов образования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Института краткосрочных программ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Доцент кафедры «Анализ рисков и экономическая безопасность»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заведующего кафедрой «Финансовые рынки и финансовый инжиниринг» по УМР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Директор по развитию системы профессиональных стандартов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Вице-президент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Главный редактор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Руководитель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Центра развития профессиональных квалификаций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Председатель правления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начальника Управления по развитию страхового рынка и анализу международного опыта</w:t>
            </w:r>
          </w:p>
        </w:tc>
        <w:tc>
          <w:tcPr>
            <w:tcW w:w="1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Мурычев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Эскиндаров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Д.К.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Арамян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Насырова Г.А.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Д.Н.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Прасолов В.И.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Гусева 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Волошина И.А.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Медведев Г.А.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 Я.А.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Милюков А.И.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Соколов О.В.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Шевченко Д.В.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Смирнова Ю.В.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Соколов Б.Н.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Пославский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Р.В.</w:t>
            </w:r>
          </w:p>
        </w:tc>
      </w:tr>
      <w:tr w:rsidR="008D5798" w:rsidRPr="008D5798" w:rsidTr="00A767B0"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Круглый стол «Развитие финансового рынка и стандартизация квалификаций: обсуждаем 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профстандарты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15.10.2014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НП «Национальное объединение внутренних аудиторов и контролеров» (НОВАК)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 НП "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</w:t>
            </w:r>
            <w:proofErr w:type="spellEnd"/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НИФИ. Минфин РФ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НО «Национальная Ассоциация Профессиональных 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Коллекторских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Агентств» (НО «НАПКА»)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ОАО «Городская Сберкасса»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«Российская газета»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CPA RUSSIA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Союза Страховщиков</w:t>
            </w: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Директор Института краткосрочных программ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Доцент Финансового университета, кафедра «Финансовое просвещение и корпоративная социальная ответственность», 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к.и.н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Центра экономики и финансов образования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Института краткосрочных программ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Доцент кафедры «Анализ рисков и экономическая безопасность»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заведующего кафедрой «Финансовые рынки и финансовый инжиниринг» по УМР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Президент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Главный научный сотрудник </w:t>
            </w:r>
            <w:proofErr w:type="spellStart"/>
            <w:proofErr w:type="gram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д,п.н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профессор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Директор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Генеральный директор 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Обозреватель Вице-президент Заместитель начальника Управления по развитию страхового рынка и анализу международного опыта</w:t>
            </w:r>
          </w:p>
        </w:tc>
        <w:tc>
          <w:tcPr>
            <w:tcW w:w="1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Маштакеева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Д.К.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Арамян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Насырова Г.А.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Д.Н.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Прасолов В.И.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Гусева И.А.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А.С.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Паранич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Новиков П.Н.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Красноруженко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Р.И.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Демченко А.В.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Бугаев Ю.С.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Голова И.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Жаринов 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Пославский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Р.В.</w:t>
            </w:r>
          </w:p>
          <w:p w:rsidR="008D5798" w:rsidRPr="008D5798" w:rsidRDefault="008D5798" w:rsidP="008D57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8D5798" w:rsidRPr="008D5798" w:rsidRDefault="008D5798" w:rsidP="008D579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440C5" w:rsidRDefault="00C440C5">
      <w:pPr>
        <w:rPr>
          <w:rFonts w:ascii="Times New Roman" w:eastAsiaTheme="majorEastAsia" w:hAnsi="Times New Roman" w:cs="Times New Roman"/>
          <w:b/>
          <w:bCs/>
          <w:sz w:val="24"/>
          <w:szCs w:val="24"/>
          <w:lang w:eastAsia="ru-RU"/>
        </w:rPr>
      </w:pPr>
      <w:bookmarkStart w:id="7" w:name="_Toc401569436"/>
      <w:r>
        <w:rPr>
          <w:rFonts w:ascii="Times New Roman" w:eastAsiaTheme="majorEastAsia" w:hAnsi="Times New Roman" w:cs="Times New Roman"/>
          <w:b/>
          <w:bCs/>
          <w:sz w:val="24"/>
          <w:szCs w:val="24"/>
          <w:lang w:eastAsia="ru-RU"/>
        </w:rPr>
        <w:br w:type="page"/>
      </w:r>
    </w:p>
    <w:p w:rsidR="008D5798" w:rsidRPr="008D5798" w:rsidRDefault="008D5798" w:rsidP="008D5798">
      <w:pPr>
        <w:spacing w:before="200" w:after="0" w:line="271" w:lineRule="auto"/>
        <w:jc w:val="right"/>
        <w:outlineLvl w:val="2"/>
        <w:rPr>
          <w:rFonts w:ascii="Times New Roman" w:eastAsiaTheme="majorEastAsia" w:hAnsi="Times New Roman" w:cs="Times New Roman"/>
          <w:b/>
          <w:bCs/>
          <w:sz w:val="24"/>
          <w:szCs w:val="24"/>
          <w:lang w:eastAsia="ru-RU"/>
        </w:rPr>
      </w:pPr>
      <w:r w:rsidRPr="008D5798">
        <w:rPr>
          <w:rFonts w:ascii="Times New Roman" w:eastAsiaTheme="majorEastAsia" w:hAnsi="Times New Roman" w:cs="Times New Roman"/>
          <w:b/>
          <w:bCs/>
          <w:sz w:val="24"/>
          <w:szCs w:val="24"/>
          <w:lang w:eastAsia="ru-RU"/>
        </w:rPr>
        <w:lastRenderedPageBreak/>
        <w:t>Приложение 3</w:t>
      </w:r>
      <w:bookmarkEnd w:id="7"/>
    </w:p>
    <w:p w:rsidR="008D5798" w:rsidRPr="008D5798" w:rsidRDefault="008D5798" w:rsidP="001C376D">
      <w:pPr>
        <w:spacing w:after="0" w:line="240" w:lineRule="auto"/>
        <w:ind w:left="4961" w:firstLine="354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</w:t>
      </w:r>
    </w:p>
    <w:p w:rsidR="008D5798" w:rsidRPr="008D5798" w:rsidRDefault="008D5798" w:rsidP="008D579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Сводные данные о поступивших замечаниях и предложениях к проекту профессионального стандарта «Специалист казначейства банка»</w:t>
      </w:r>
    </w:p>
    <w:p w:rsidR="008D5798" w:rsidRPr="008D5798" w:rsidRDefault="008D5798" w:rsidP="008D57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9482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34"/>
        <w:gridCol w:w="1868"/>
        <w:gridCol w:w="1985"/>
        <w:gridCol w:w="3118"/>
        <w:gridCol w:w="1977"/>
      </w:tblGrid>
      <w:tr w:rsidR="008D5798" w:rsidRPr="008D5798" w:rsidTr="00F4053D">
        <w:trPr>
          <w:trHeight w:val="67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  <w:p w:rsidR="008D5798" w:rsidRPr="008D5798" w:rsidRDefault="008D5798" w:rsidP="008D57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ФИО</w:t>
            </w:r>
          </w:p>
          <w:p w:rsidR="008D5798" w:rsidRPr="008D5798" w:rsidRDefault="008D5798" w:rsidP="008D57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эксперта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Организация, должность</w:t>
            </w:r>
          </w:p>
        </w:tc>
        <w:tc>
          <w:tcPr>
            <w:tcW w:w="31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ind w:right="2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Замечание, предложение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ind w:right="2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Принято, отклонено,</w:t>
            </w:r>
          </w:p>
          <w:p w:rsidR="008D5798" w:rsidRPr="008D5798" w:rsidRDefault="008D5798" w:rsidP="008D5798">
            <w:pPr>
              <w:spacing w:after="0" w:line="240" w:lineRule="auto"/>
              <w:ind w:right="2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частично принято (с обоснованием принятия или отклонения)</w:t>
            </w:r>
          </w:p>
        </w:tc>
      </w:tr>
      <w:tr w:rsidR="008D5798" w:rsidRPr="008D5798" w:rsidTr="00F4053D">
        <w:trPr>
          <w:trHeight w:val="28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1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региональных банков России</w:t>
            </w:r>
          </w:p>
          <w:p w:rsidR="008D5798" w:rsidRPr="008D5798" w:rsidRDefault="008D5798" w:rsidP="008D579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вице-президент к.э.н.</w:t>
            </w:r>
          </w:p>
        </w:tc>
        <w:tc>
          <w:tcPr>
            <w:tcW w:w="31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8D5798" w:rsidRPr="008D5798" w:rsidRDefault="008D5798" w:rsidP="008D579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Рекомендации: </w:t>
            </w:r>
          </w:p>
          <w:p w:rsidR="008D5798" w:rsidRPr="008D5798" w:rsidRDefault="008D5798" w:rsidP="008D579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имплентация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профессиональных стандартов должна сопровождаться мониторингом этого процесса, с целью изучения влияния применения 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профстандартов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работодателями;</w:t>
            </w:r>
          </w:p>
          <w:p w:rsidR="008D5798" w:rsidRPr="008D5798" w:rsidRDefault="008D5798" w:rsidP="008D579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проводить на основе анализа использования </w:t>
            </w:r>
            <w:proofErr w:type="spellStart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профстандартов</w:t>
            </w:r>
            <w:proofErr w:type="spellEnd"/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работодателями оценку эффективности от их применения и проводить корректировку компетенций, предусмотренных профессиональным стандартом той или иной специальности;</w:t>
            </w:r>
          </w:p>
          <w:p w:rsidR="008D5798" w:rsidRPr="008D5798" w:rsidRDefault="008D5798" w:rsidP="008D579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продолжить по предложениям работодателей разработку профессиональных стандартов для специалистов финансового рынка более узких профилей.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D5798" w:rsidRPr="008D5798" w:rsidRDefault="008D5798" w:rsidP="008D579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57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</w:p>
        </w:tc>
      </w:tr>
    </w:tbl>
    <w:p w:rsidR="00C440C5" w:rsidRDefault="00C440C5">
      <w:pPr>
        <w:rPr>
          <w:rFonts w:ascii="Times New Roman" w:eastAsia="Times New Roman" w:hAnsi="Times New Roman" w:cs="Times New Roman"/>
          <w:b/>
          <w:bCs/>
          <w:spacing w:val="10"/>
          <w:sz w:val="24"/>
          <w:szCs w:val="24"/>
          <w:lang w:eastAsia="ru-RU"/>
        </w:rPr>
      </w:pPr>
      <w:bookmarkStart w:id="8" w:name="_Toc401569437"/>
    </w:p>
    <w:p w:rsidR="001C376D" w:rsidRDefault="001C376D">
      <w:pPr>
        <w:rPr>
          <w:rFonts w:ascii="Times New Roman" w:eastAsia="Times New Roman" w:hAnsi="Times New Roman" w:cs="Times New Roman"/>
          <w:b/>
          <w:bCs/>
          <w:spacing w:val="1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10"/>
          <w:sz w:val="24"/>
          <w:szCs w:val="24"/>
          <w:lang w:eastAsia="ru-RU"/>
        </w:rPr>
        <w:br w:type="page"/>
      </w:r>
    </w:p>
    <w:p w:rsidR="008D5798" w:rsidRPr="008D5798" w:rsidRDefault="008D5798" w:rsidP="008D5798">
      <w:pPr>
        <w:spacing w:before="200" w:after="0" w:line="271" w:lineRule="auto"/>
        <w:jc w:val="right"/>
        <w:outlineLvl w:val="2"/>
        <w:rPr>
          <w:rFonts w:ascii="Times New Roman" w:eastAsia="Times New Roman" w:hAnsi="Times New Roman" w:cs="Times New Roman"/>
          <w:b/>
          <w:bCs/>
          <w:spacing w:val="10"/>
          <w:sz w:val="24"/>
          <w:szCs w:val="24"/>
          <w:lang w:eastAsia="ru-RU"/>
        </w:rPr>
      </w:pPr>
      <w:r w:rsidRPr="008D5798">
        <w:rPr>
          <w:rFonts w:ascii="Times New Roman" w:eastAsia="Times New Roman" w:hAnsi="Times New Roman" w:cs="Times New Roman"/>
          <w:b/>
          <w:bCs/>
          <w:spacing w:val="10"/>
          <w:sz w:val="24"/>
          <w:szCs w:val="24"/>
          <w:lang w:eastAsia="ru-RU"/>
        </w:rPr>
        <w:lastRenderedPageBreak/>
        <w:t>Приложение 4</w:t>
      </w:r>
      <w:bookmarkEnd w:id="8"/>
      <w:r w:rsidRPr="008D5798">
        <w:rPr>
          <w:rFonts w:ascii="Times New Roman" w:eastAsia="Times New Roman" w:hAnsi="Times New Roman" w:cs="Times New Roman"/>
          <w:b/>
          <w:bCs/>
          <w:spacing w:val="10"/>
          <w:sz w:val="24"/>
          <w:szCs w:val="24"/>
          <w:lang w:eastAsia="ru-RU"/>
        </w:rPr>
        <w:t xml:space="preserve"> </w:t>
      </w:r>
    </w:p>
    <w:p w:rsidR="008D5798" w:rsidRPr="008D5798" w:rsidRDefault="008D5798" w:rsidP="008D5798">
      <w:pPr>
        <w:spacing w:after="0" w:line="240" w:lineRule="auto"/>
        <w:ind w:left="788" w:firstLine="6016"/>
        <w:rPr>
          <w:rFonts w:ascii="Times New Roman" w:hAnsi="Times New Roman" w:cs="Times New Roman"/>
          <w:sz w:val="24"/>
          <w:szCs w:val="24"/>
        </w:rPr>
      </w:pPr>
    </w:p>
    <w:p w:rsidR="008D5798" w:rsidRPr="008D5798" w:rsidRDefault="008D5798" w:rsidP="008D5798">
      <w:pPr>
        <w:spacing w:after="0" w:line="240" w:lineRule="auto"/>
        <w:ind w:left="78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5798">
        <w:rPr>
          <w:rFonts w:ascii="Times New Roman" w:hAnsi="Times New Roman" w:cs="Times New Roman"/>
          <w:b/>
          <w:sz w:val="24"/>
          <w:szCs w:val="24"/>
        </w:rPr>
        <w:t>Документы, подтверждающие обсуждение проекта профессионального стандарта «Специалист казначейства банка»</w:t>
      </w:r>
    </w:p>
    <w:p w:rsidR="008D5798" w:rsidRPr="008D5798" w:rsidRDefault="008D5798" w:rsidP="008D5798">
      <w:pPr>
        <w:spacing w:after="0" w:line="240" w:lineRule="auto"/>
        <w:ind w:left="788"/>
        <w:jc w:val="right"/>
        <w:rPr>
          <w:rFonts w:ascii="Times New Roman" w:hAnsi="Times New Roman" w:cs="Times New Roman"/>
          <w:sz w:val="24"/>
          <w:szCs w:val="24"/>
        </w:rPr>
      </w:pPr>
    </w:p>
    <w:p w:rsidR="008D5798" w:rsidRPr="008D5798" w:rsidRDefault="008D5798" w:rsidP="008D5798">
      <w:pPr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КРУГЛЫЙ СТОЛ «РАЗВИТИЕ ФИНАНСОВОГО РЫНКА И СТАНДАРТИЗАЦИЯ КВАЛИФИКАЦИЙ: ОБСУЖДАЕМ ПРОФСТАНДАРТЫ» 15.10.2014</w:t>
      </w: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</w:p>
    <w:p w:rsidR="008D5798" w:rsidRPr="008D5798" w:rsidRDefault="00322CFA" w:rsidP="008D5798">
      <w:pPr>
        <w:rPr>
          <w:rFonts w:ascii="Times New Roman" w:hAnsi="Times New Roman" w:cs="Times New Roman"/>
          <w:sz w:val="24"/>
          <w:szCs w:val="24"/>
        </w:rPr>
      </w:pPr>
      <w:hyperlink r:id="rId12" w:history="1">
        <w:r w:rsidR="008D5798" w:rsidRPr="008D5798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http://ikpcenter.ru/profstandars/profstandartinews/</w:t>
        </w:r>
      </w:hyperlink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object w:dxaOrig="9360" w:dyaOrig="54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75pt;height:272.25pt" o:ole="">
            <v:imagedata r:id="rId13" o:title=""/>
          </v:shape>
          <o:OLEObject Type="Embed" ProgID="Word.Document.12" ShapeID="_x0000_i1025" DrawAspect="Content" ObjectID="_1512889576" r:id="rId14">
            <o:FieldCodes>\s</o:FieldCodes>
          </o:OLEObject>
        </w:object>
      </w:r>
    </w:p>
    <w:p w:rsidR="008D5798" w:rsidRPr="008D5798" w:rsidRDefault="008D5798" w:rsidP="00E01136">
      <w:pPr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ОНЛАЙН-КОНФЕРЕНЦИЯ: «РАЗВИТИЕ КВАЛИФИКАЦИЙ ФИНАНСОВОГО РЫНКА: РОЛЬ ПРОФЕССИОНАЛЬНЫХ СТАНДАРТОВ» 03.10.2014</w:t>
      </w:r>
      <w:bookmarkStart w:id="9" w:name="_MON_1475333610"/>
      <w:bookmarkEnd w:id="9"/>
      <w:r w:rsidR="001C376D" w:rsidRPr="008D5798">
        <w:rPr>
          <w:rFonts w:ascii="Times New Roman" w:hAnsi="Times New Roman" w:cs="Times New Roman"/>
          <w:sz w:val="24"/>
          <w:szCs w:val="24"/>
        </w:rPr>
        <w:object w:dxaOrig="7980" w:dyaOrig="4662">
          <v:shape id="_x0000_i1026" type="#_x0000_t75" style="width:399pt;height:233.25pt" o:ole="">
            <v:imagedata r:id="rId15" o:title=""/>
          </v:shape>
          <o:OLEObject Type="Embed" ProgID="Word.Document.12" ShapeID="_x0000_i1026" DrawAspect="Content" ObjectID="_1512889577" r:id="rId16">
            <o:FieldCodes>\s</o:FieldCodes>
          </o:OLEObject>
        </w:object>
      </w:r>
    </w:p>
    <w:p w:rsidR="001C376D" w:rsidRDefault="008D5798" w:rsidP="008D5798">
      <w:p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object w:dxaOrig="9360" w:dyaOrig="10887">
          <v:shape id="_x0000_i1027" type="#_x0000_t75" style="width:468.75pt;height:543.75pt" o:ole="">
            <v:imagedata r:id="rId17" o:title=""/>
          </v:shape>
          <o:OLEObject Type="Embed" ProgID="Word.Document.12" ShapeID="_x0000_i1027" DrawAspect="Content" ObjectID="_1512889578" r:id="rId18">
            <o:FieldCodes>\s</o:FieldCodes>
          </o:OLEObject>
        </w:object>
      </w:r>
    </w:p>
    <w:p w:rsidR="008D5798" w:rsidRPr="008D5798" w:rsidRDefault="001C376D" w:rsidP="008D57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</w:p>
    <w:p w:rsidR="008D5798" w:rsidRPr="008D5798" w:rsidRDefault="008D5798" w:rsidP="008D5798">
      <w:pPr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СОВЕЩАНИЕ СОВЕТА ПО РАЗВИТИЮ ПРОФЕССИОНАЛЬНЫХ КВАЛИФИКАЦИЙ ФИНАНСОВОГО РЫНКА 26.09.2014</w:t>
      </w: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object w:dxaOrig="9360" w:dyaOrig="5443">
          <v:shape id="_x0000_i1028" type="#_x0000_t75" style="width:468.75pt;height:272.25pt" o:ole="">
            <v:imagedata r:id="rId19" o:title=""/>
          </v:shape>
          <o:OLEObject Type="Embed" ProgID="Word.Document.12" ShapeID="_x0000_i1028" DrawAspect="Content" ObjectID="_1512889579" r:id="rId20">
            <o:FieldCodes>\s</o:FieldCodes>
          </o:OLEObject>
        </w:object>
      </w:r>
    </w:p>
    <w:p w:rsidR="008D5798" w:rsidRPr="008D5798" w:rsidRDefault="008D5798" w:rsidP="008D5798">
      <w:pPr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СОВЕЩАНИЕ СОВЕТА ПО РАЗВИТИЮ ПРОФЕССИОНАЛЬНЫХ КВАЛИФИКАЦИЙ ФИНАНСОВОГО РЫНКА 17.09.2014</w:t>
      </w:r>
    </w:p>
    <w:p w:rsidR="001C376D" w:rsidRDefault="008D5798" w:rsidP="008D5798">
      <w:p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object w:dxaOrig="9360" w:dyaOrig="5443">
          <v:shape id="_x0000_i1029" type="#_x0000_t75" style="width:468.75pt;height:272.25pt" o:ole="">
            <v:imagedata r:id="rId21" o:title=""/>
          </v:shape>
          <o:OLEObject Type="Embed" ProgID="Word.Document.12" ShapeID="_x0000_i1029" DrawAspect="Content" ObjectID="_1512889580" r:id="rId22">
            <o:FieldCodes>\s</o:FieldCodes>
          </o:OLEObject>
        </w:object>
      </w:r>
    </w:p>
    <w:p w:rsidR="001C376D" w:rsidRDefault="001C37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</w:p>
    <w:p w:rsidR="008D5798" w:rsidRPr="008D5798" w:rsidRDefault="008D5798" w:rsidP="008D5798">
      <w:pPr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СОЗДАНИЕ НАЦИОНАЛЬНОЙ СИСТЕМЫ ПРОФЕССИОНАЛЬНЫХ КВАЛИФИКАЦИЙ И КОМПЕТЕНЦИЙ 10.09.2014</w:t>
      </w:r>
    </w:p>
    <w:bookmarkStart w:id="10" w:name="_MON_1475401637"/>
    <w:bookmarkEnd w:id="10"/>
    <w:p w:rsidR="008D5798" w:rsidRPr="008D5798" w:rsidRDefault="00743887" w:rsidP="008D5798">
      <w:p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object w:dxaOrig="9150" w:dyaOrig="5466">
          <v:shape id="_x0000_i1030" type="#_x0000_t75" style="width:457.5pt;height:273pt" o:ole="">
            <v:imagedata r:id="rId23" o:title=""/>
          </v:shape>
          <o:OLEObject Type="Embed" ProgID="Word.Document.12" ShapeID="_x0000_i1030" DrawAspect="Content" ObjectID="_1512889581" r:id="rId24">
            <o:FieldCodes>\s</o:FieldCodes>
          </o:OLEObject>
        </w:object>
      </w: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</w:p>
    <w:p w:rsidR="008D5798" w:rsidRPr="008D5798" w:rsidRDefault="008D5798" w:rsidP="008D5798">
      <w:pPr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Ссылка на «страницу» с информацией о ходе разработки прое</w:t>
      </w:r>
      <w:r w:rsidR="001C376D">
        <w:rPr>
          <w:rFonts w:ascii="Times New Roman" w:hAnsi="Times New Roman" w:cs="Times New Roman"/>
          <w:sz w:val="24"/>
          <w:szCs w:val="24"/>
        </w:rPr>
        <w:t>кта профессионального стандарта</w:t>
      </w: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411"/>
        <w:tblW w:w="9776" w:type="dxa"/>
        <w:tblLook w:val="04A0" w:firstRow="1" w:lastRow="0" w:firstColumn="1" w:lastColumn="0" w:noHBand="0" w:noVBand="1"/>
      </w:tblPr>
      <w:tblGrid>
        <w:gridCol w:w="538"/>
        <w:gridCol w:w="4419"/>
        <w:gridCol w:w="4819"/>
      </w:tblGrid>
      <w:tr w:rsidR="008D5798" w:rsidRPr="008D5798" w:rsidTr="00F4053D">
        <w:trPr>
          <w:trHeight w:val="420"/>
        </w:trPr>
        <w:tc>
          <w:tcPr>
            <w:tcW w:w="538" w:type="dxa"/>
          </w:tcPr>
          <w:p w:rsidR="008D5798" w:rsidRPr="008D5798" w:rsidRDefault="008D5798" w:rsidP="008D579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5798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4419" w:type="dxa"/>
          </w:tcPr>
          <w:p w:rsidR="008D5798" w:rsidRPr="008D5798" w:rsidRDefault="008D5798" w:rsidP="008D579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5798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ПРОФЕССИОНАЛЬНОГО СТАНДАРТА</w:t>
            </w:r>
          </w:p>
        </w:tc>
        <w:tc>
          <w:tcPr>
            <w:tcW w:w="4819" w:type="dxa"/>
          </w:tcPr>
          <w:p w:rsidR="008D5798" w:rsidRPr="008D5798" w:rsidRDefault="008D5798" w:rsidP="008D579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579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Ссылка </w:t>
            </w:r>
            <w:r w:rsidRPr="008D5798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</w:tr>
      <w:tr w:rsidR="008D5798" w:rsidRPr="008D5798" w:rsidTr="00F4053D">
        <w:tc>
          <w:tcPr>
            <w:tcW w:w="538" w:type="dxa"/>
          </w:tcPr>
          <w:p w:rsidR="008D5798" w:rsidRPr="008D5798" w:rsidRDefault="008D5798" w:rsidP="008D579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79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419" w:type="dxa"/>
          </w:tcPr>
          <w:p w:rsidR="008D5798" w:rsidRPr="008D5798" w:rsidRDefault="008D5798" w:rsidP="008D579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798">
              <w:rPr>
                <w:rFonts w:ascii="Times New Roman" w:hAnsi="Times New Roman" w:cs="Times New Roman"/>
                <w:sz w:val="24"/>
                <w:szCs w:val="24"/>
              </w:rPr>
              <w:t>Специалист казначейства банка</w:t>
            </w:r>
          </w:p>
        </w:tc>
        <w:tc>
          <w:tcPr>
            <w:tcW w:w="4819" w:type="dxa"/>
          </w:tcPr>
          <w:p w:rsidR="008D5798" w:rsidRPr="008D5798" w:rsidRDefault="008D5798" w:rsidP="008D579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798">
              <w:rPr>
                <w:rFonts w:ascii="Times New Roman" w:hAnsi="Times New Roman" w:cs="Times New Roman"/>
                <w:sz w:val="24"/>
                <w:szCs w:val="24"/>
              </w:rPr>
              <w:t>http://profstandart.rosmintrud.ru/web/ps512052</w:t>
            </w:r>
          </w:p>
        </w:tc>
      </w:tr>
    </w:tbl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</w:p>
    <w:p w:rsidR="008D5798" w:rsidRPr="008D5798" w:rsidRDefault="008D5798" w:rsidP="008D5798">
      <w:pPr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Ссылка на форум с информацией об общем количестве участников и поступивших замечаниях, предложениях</w:t>
      </w:r>
    </w:p>
    <w:p w:rsidR="008D5798" w:rsidRPr="008D5798" w:rsidRDefault="00322CFA" w:rsidP="008D5798">
      <w:pPr>
        <w:rPr>
          <w:rFonts w:ascii="Times New Roman" w:hAnsi="Times New Roman" w:cs="Times New Roman"/>
          <w:sz w:val="24"/>
          <w:szCs w:val="24"/>
        </w:rPr>
      </w:pPr>
      <w:hyperlink r:id="rId25" w:history="1">
        <w:r w:rsidR="008D5798" w:rsidRPr="008D5798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://bankir.ru/dom/threads/120738-%D0%A0%D0%B0%D0%B7%D0%B2%D0%B8%D1%82%D0%B8%D0%B5-%D1%84%D0%B8%D0%BD%D0%B0%D0%BD%D1%81%D0%BE%D0%B2%D0%BE%D0%B3%D0%BE-%D1%80%D1%8B%D0%BD%D0%BA%D0%B0-%D0%B8-%D1%81%D1%82%D0%B0%D0%BD%D0%B4%D0%B0%D1%80%D1%82%D0%B8%D0%B7%D0%B0%D1%86%D0%B8%D1%8F-%D0%BF%D1%80%D0%BE%D1%84%D0%B5%D1%81%D1%81%D0%B8%D0%BE%D0%BD%D0%B0%D0%BB%D1%8C%D0%BD%D1%8B%D1%85-%D0%BA%D0%B2%D0%B0%D0%BB%D0%B8%D1%84%D0%B8%D0%BA%D0%B0%D1%86%D0%B8%D0%B9</w:t>
        </w:r>
      </w:hyperlink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object w:dxaOrig="9360" w:dyaOrig="10726">
          <v:shape id="_x0000_i1031" type="#_x0000_t75" style="width:468.75pt;height:536.25pt" o:ole="">
            <v:imagedata r:id="rId26" o:title=""/>
          </v:shape>
          <o:OLEObject Type="Embed" ProgID="Word.Document.12" ShapeID="_x0000_i1031" DrawAspect="Content" ObjectID="_1512889582" r:id="rId27">
            <o:FieldCodes>\s</o:FieldCodes>
          </o:OLEObject>
        </w:object>
      </w: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</w:p>
    <w:p w:rsidR="00E147B3" w:rsidRDefault="00E147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</w:p>
    <w:p w:rsidR="008D5798" w:rsidRPr="001C376D" w:rsidRDefault="008D5798" w:rsidP="008D5798">
      <w:pPr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 xml:space="preserve">Ссылки на «страницу» с информацией о ходе разработки проекта профессионального стандарта на сайтах участников его разработки и сайте соответствующего Совета по профессиональным квалификациям (при наличии). Соответствующие ссылки размещаются на сайте головного разработчика </w:t>
      </w: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</w:p>
    <w:p w:rsidR="008D5798" w:rsidRPr="008D5798" w:rsidRDefault="00322CFA" w:rsidP="008D5798">
      <w:pPr>
        <w:rPr>
          <w:rFonts w:ascii="Times New Roman" w:hAnsi="Times New Roman" w:cs="Times New Roman"/>
          <w:sz w:val="24"/>
          <w:szCs w:val="24"/>
        </w:rPr>
      </w:pPr>
      <w:hyperlink r:id="rId28" w:history="1">
        <w:r w:rsidR="008D5798" w:rsidRPr="008D5798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http://xn--o1aabe.xn--p1ai/</w:t>
        </w:r>
        <w:proofErr w:type="spellStart"/>
        <w:r w:rsidR="008D5798" w:rsidRPr="008D5798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simplepage</w:t>
        </w:r>
        <w:proofErr w:type="spellEnd"/>
        <w:r w:rsidR="008D5798" w:rsidRPr="008D5798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/696</w:t>
        </w:r>
      </w:hyperlink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object w:dxaOrig="9360" w:dyaOrig="5443">
          <v:shape id="_x0000_i1032" type="#_x0000_t75" style="width:468.75pt;height:272.25pt" o:ole="">
            <v:imagedata r:id="rId29" o:title=""/>
          </v:shape>
          <o:OLEObject Type="Embed" ProgID="Word.Document.12" ShapeID="_x0000_i1032" DrawAspect="Content" ObjectID="_1512889583" r:id="rId30">
            <o:FieldCodes>\s</o:FieldCodes>
          </o:OLEObject>
        </w:object>
      </w: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object w:dxaOrig="9360" w:dyaOrig="5893">
          <v:shape id="_x0000_i1033" type="#_x0000_t75" style="width:468.75pt;height:294.75pt" o:ole="">
            <v:imagedata r:id="rId31" o:title=""/>
          </v:shape>
          <o:OLEObject Type="Embed" ProgID="Word.Document.12" ShapeID="_x0000_i1033" DrawAspect="Content" ObjectID="_1512889584" r:id="rId32">
            <o:FieldCodes>\s</o:FieldCodes>
          </o:OLEObject>
        </w:object>
      </w:r>
    </w:p>
    <w:p w:rsidR="008D5798" w:rsidRPr="008D5798" w:rsidRDefault="00322CFA" w:rsidP="008D5798">
      <w:pPr>
        <w:rPr>
          <w:rFonts w:ascii="Times New Roman" w:hAnsi="Times New Roman" w:cs="Times New Roman"/>
          <w:sz w:val="24"/>
          <w:szCs w:val="24"/>
        </w:rPr>
      </w:pPr>
      <w:hyperlink r:id="rId33" w:anchor="!services/cee5" w:history="1">
        <w:r w:rsidR="008D5798" w:rsidRPr="008D5798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http://www.nuiac.ru/#!services/cee5</w:t>
        </w:r>
      </w:hyperlink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object w:dxaOrig="9360" w:dyaOrig="5443">
          <v:shape id="_x0000_i1034" type="#_x0000_t75" style="width:468.75pt;height:272.25pt" o:ole="">
            <v:imagedata r:id="rId34" o:title=""/>
          </v:shape>
          <o:OLEObject Type="Embed" ProgID="Word.Document.12" ShapeID="_x0000_i1034" DrawAspect="Content" ObjectID="_1512889585" r:id="rId35">
            <o:FieldCodes>\s</o:FieldCodes>
          </o:OLEObject>
        </w:object>
      </w:r>
      <w:hyperlink r:id="rId36" w:history="1">
        <w:r w:rsidRPr="008D5798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http://akbrf.com/useful/%D0%9F%D1%80%D0%BE%D1%84%D1%81%D1%82%D0%B0%D0%BD%D0%B4%D0%B0%D1%80%D1%82%D1%8B/obsujdeniya/obsujdeniya_52.html</w:t>
        </w:r>
      </w:hyperlink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object w:dxaOrig="9360" w:dyaOrig="5443">
          <v:shape id="_x0000_i1035" type="#_x0000_t75" style="width:468.75pt;height:272.25pt" o:ole="">
            <v:imagedata r:id="rId37" o:title=""/>
          </v:shape>
          <o:OLEObject Type="Embed" ProgID="Word.Document.12" ShapeID="_x0000_i1035" DrawAspect="Content" ObjectID="_1512889586" r:id="rId38">
            <o:FieldCodes>\s</o:FieldCodes>
          </o:OLEObject>
        </w:object>
      </w:r>
    </w:p>
    <w:p w:rsidR="008D5798" w:rsidRPr="008D5798" w:rsidRDefault="00322CFA" w:rsidP="008D5798">
      <w:pPr>
        <w:rPr>
          <w:rFonts w:ascii="Times New Roman" w:hAnsi="Times New Roman" w:cs="Times New Roman"/>
          <w:sz w:val="24"/>
          <w:szCs w:val="24"/>
        </w:rPr>
      </w:pPr>
      <w:hyperlink r:id="rId39" w:history="1">
        <w:r w:rsidR="008D5798" w:rsidRPr="008D5798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http://asfact.ru/2014/10/08/obshhestvennoe-obsuzhdenie-proekta.html</w:t>
        </w:r>
      </w:hyperlink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object w:dxaOrig="9360" w:dyaOrig="5443">
          <v:shape id="_x0000_i1036" type="#_x0000_t75" style="width:468.75pt;height:272.25pt" o:ole="">
            <v:imagedata r:id="rId40" o:title=""/>
          </v:shape>
          <o:OLEObject Type="Embed" ProgID="Word.Document.12" ShapeID="_x0000_i1036" DrawAspect="Content" ObjectID="_1512889587" r:id="rId41">
            <o:FieldCodes>\s</o:FieldCodes>
          </o:OLEObject>
        </w:object>
      </w:r>
    </w:p>
    <w:p w:rsidR="008D5798" w:rsidRPr="008D5798" w:rsidRDefault="008D5798" w:rsidP="008D5798">
      <w:pPr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t>Ссылка на публикацию и\или публикация</w:t>
      </w: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</w:p>
    <w:p w:rsidR="008D5798" w:rsidRPr="008D5798" w:rsidRDefault="00322CFA" w:rsidP="008D5798">
      <w:pPr>
        <w:rPr>
          <w:rFonts w:ascii="Times New Roman" w:hAnsi="Times New Roman" w:cs="Times New Roman"/>
          <w:sz w:val="24"/>
          <w:szCs w:val="24"/>
        </w:rPr>
      </w:pPr>
      <w:hyperlink r:id="rId42" w:history="1">
        <w:r w:rsidR="008D5798" w:rsidRPr="008D5798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http://kapital-rus.ru/uznai/news/kruglj_stol_razvitie_finansovogo_rnka_i_standartizaciia_kvalifikacij_obsujdaem_profstandart/</w:t>
        </w:r>
      </w:hyperlink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object w:dxaOrig="9360" w:dyaOrig="5443">
          <v:shape id="_x0000_i1037" type="#_x0000_t75" style="width:468.75pt;height:272.25pt" o:ole="">
            <v:imagedata r:id="rId43" o:title=""/>
          </v:shape>
          <o:OLEObject Type="Embed" ProgID="Word.Document.12" ShapeID="_x0000_i1037" DrawAspect="Content" ObjectID="_1512889588" r:id="rId44">
            <o:FieldCodes>\s</o:FieldCodes>
          </o:OLEObject>
        </w:object>
      </w: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853F7FB" wp14:editId="385D2223">
            <wp:extent cx="5490845" cy="8730824"/>
            <wp:effectExtent l="0" t="0" r="0" b="0"/>
            <wp:docPr id="1" name="Рисунок 1" descr="C:\Users\YaDvoskina\Desktop\ПС\скрины\скрины от ж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C:\Users\YaDvoskina\Desktop\ПС\скрины\скрины от жени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8730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</w:p>
    <w:p w:rsidR="008D5798" w:rsidRPr="008D5798" w:rsidRDefault="00322CFA" w:rsidP="008D5798">
      <w:pPr>
        <w:rPr>
          <w:rFonts w:ascii="Times New Roman" w:hAnsi="Times New Roman" w:cs="Times New Roman"/>
          <w:sz w:val="24"/>
          <w:szCs w:val="24"/>
        </w:rPr>
      </w:pPr>
      <w:hyperlink r:id="rId46" w:history="1">
        <w:r w:rsidR="008D5798" w:rsidRPr="008D5798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http://maofeo.ru/</w:t>
        </w:r>
      </w:hyperlink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</w:p>
    <w:p w:rsidR="008D5798" w:rsidRPr="008D5798" w:rsidRDefault="008D5798" w:rsidP="008D5798">
      <w:p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object w:dxaOrig="9360" w:dyaOrig="11336">
          <v:shape id="_x0000_i1038" type="#_x0000_t75" style="width:468.6pt;height:566.25pt" o:ole="">
            <v:imagedata r:id="rId47" o:title=""/>
          </v:shape>
          <o:OLEObject Type="Embed" ProgID="Word.Document.12" ShapeID="_x0000_i1038" DrawAspect="Content" ObjectID="_1512889589" r:id="rId48">
            <o:FieldCodes>\s</o:FieldCodes>
          </o:OLEObject>
        </w:object>
      </w:r>
    </w:p>
    <w:p w:rsidR="008D5798" w:rsidRPr="008D5798" w:rsidRDefault="00322CFA" w:rsidP="008D5798">
      <w:pPr>
        <w:rPr>
          <w:rFonts w:ascii="Times New Roman" w:hAnsi="Times New Roman" w:cs="Times New Roman"/>
          <w:sz w:val="24"/>
          <w:szCs w:val="24"/>
        </w:rPr>
      </w:pPr>
      <w:hyperlink r:id="rId49" w:history="1">
        <w:r w:rsidR="008D5798" w:rsidRPr="008D5798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http://finuniver-liga.ru/ru/event/kruglyy-stol-razvitie-finansovogo-rynka-i-standartizaciya-kvalifikaciy-obsuzhdaem</w:t>
        </w:r>
      </w:hyperlink>
    </w:p>
    <w:bookmarkStart w:id="11" w:name="_MON_1475333700"/>
    <w:bookmarkEnd w:id="11"/>
    <w:p w:rsidR="00A94FCB" w:rsidRDefault="00743887">
      <w:pPr>
        <w:rPr>
          <w:rFonts w:ascii="Times New Roman" w:hAnsi="Times New Roman" w:cs="Times New Roman"/>
          <w:sz w:val="24"/>
          <w:szCs w:val="24"/>
        </w:rPr>
      </w:pPr>
      <w:r w:rsidRPr="008D5798">
        <w:rPr>
          <w:rFonts w:ascii="Times New Roman" w:hAnsi="Times New Roman" w:cs="Times New Roman"/>
          <w:sz w:val="24"/>
          <w:szCs w:val="24"/>
        </w:rPr>
        <w:object w:dxaOrig="9705" w:dyaOrig="5642">
          <v:shape id="_x0000_i1039" type="#_x0000_t75" style="width:485.7pt;height:281.9pt" o:ole="">
            <v:imagedata r:id="rId50" o:title=""/>
          </v:shape>
          <o:OLEObject Type="Embed" ProgID="Word.Document.12" ShapeID="_x0000_i1039" DrawAspect="Content" ObjectID="_1512889590" r:id="rId51">
            <o:FieldCodes>\s</o:FieldCodes>
          </o:OLEObject>
        </w:object>
      </w:r>
    </w:p>
    <w:p w:rsidR="00A94FCB" w:rsidRPr="00E01136" w:rsidRDefault="00A94FCB">
      <w:pPr>
        <w:rPr>
          <w:rFonts w:ascii="Times New Roman" w:hAnsi="Times New Roman" w:cs="Times New Roman"/>
          <w:sz w:val="24"/>
          <w:szCs w:val="24"/>
        </w:rPr>
      </w:pPr>
    </w:p>
    <w:sectPr w:rsidR="00A94FCB" w:rsidRPr="00E01136" w:rsidSect="00743887">
      <w:footerReference w:type="default" r:id="rId52"/>
      <w:pgSz w:w="11906" w:h="16838"/>
      <w:pgMar w:top="1134" w:right="56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22CFA" w:rsidRDefault="00322CFA" w:rsidP="00C440F2">
      <w:pPr>
        <w:spacing w:after="0" w:line="240" w:lineRule="auto"/>
      </w:pPr>
      <w:r>
        <w:separator/>
      </w:r>
    </w:p>
  </w:endnote>
  <w:endnote w:type="continuationSeparator" w:id="0">
    <w:p w:rsidR="00322CFA" w:rsidRDefault="00322CFA" w:rsidP="00C440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yriadPro-Regular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440F2" w:rsidRDefault="00C440F2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22CFA" w:rsidRDefault="00322CFA" w:rsidP="00C440F2">
      <w:pPr>
        <w:spacing w:after="0" w:line="240" w:lineRule="auto"/>
      </w:pPr>
      <w:r>
        <w:separator/>
      </w:r>
    </w:p>
  </w:footnote>
  <w:footnote w:type="continuationSeparator" w:id="0">
    <w:p w:rsidR="00322CFA" w:rsidRDefault="00322CFA" w:rsidP="00C440F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F"/>
    <w:multiLevelType w:val="singleLevel"/>
    <w:tmpl w:val="FA789B34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1" w15:restartNumberingAfterBreak="0">
    <w:nsid w:val="085259F9"/>
    <w:multiLevelType w:val="hybridMultilevel"/>
    <w:tmpl w:val="B824F5B4"/>
    <w:lvl w:ilvl="0" w:tplc="D3AACC06"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9052399"/>
    <w:multiLevelType w:val="hybridMultilevel"/>
    <w:tmpl w:val="9E7477E2"/>
    <w:lvl w:ilvl="0" w:tplc="B400039C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" w15:restartNumberingAfterBreak="0">
    <w:nsid w:val="0C9A1D7B"/>
    <w:multiLevelType w:val="hybridMultilevel"/>
    <w:tmpl w:val="78084B7A"/>
    <w:lvl w:ilvl="0" w:tplc="D3AACC06"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FCA6292"/>
    <w:multiLevelType w:val="hybridMultilevel"/>
    <w:tmpl w:val="A4084E50"/>
    <w:lvl w:ilvl="0" w:tplc="D3AACC06">
      <w:numFmt w:val="bullet"/>
      <w:lvlText w:val="-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79D0DBF"/>
    <w:multiLevelType w:val="hybridMultilevel"/>
    <w:tmpl w:val="39281AE0"/>
    <w:lvl w:ilvl="0" w:tplc="7034EA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AA6D8E"/>
    <w:multiLevelType w:val="multilevel"/>
    <w:tmpl w:val="6754639A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Calibri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90F0265"/>
    <w:multiLevelType w:val="hybridMultilevel"/>
    <w:tmpl w:val="171C031C"/>
    <w:lvl w:ilvl="0" w:tplc="D3AACC06"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CB87EDF"/>
    <w:multiLevelType w:val="multilevel"/>
    <w:tmpl w:val="0CE4F3BC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Calibri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F2D3531"/>
    <w:multiLevelType w:val="hybridMultilevel"/>
    <w:tmpl w:val="CA8862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17C41B5"/>
    <w:multiLevelType w:val="multilevel"/>
    <w:tmpl w:val="49E8C4F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1" w15:restartNumberingAfterBreak="0">
    <w:nsid w:val="283369A7"/>
    <w:multiLevelType w:val="hybridMultilevel"/>
    <w:tmpl w:val="06F2C67E"/>
    <w:lvl w:ilvl="0" w:tplc="D3AACC06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96962F3"/>
    <w:multiLevelType w:val="hybridMultilevel"/>
    <w:tmpl w:val="E43EDC2C"/>
    <w:lvl w:ilvl="0" w:tplc="D3AACC06"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A471052"/>
    <w:multiLevelType w:val="hybridMultilevel"/>
    <w:tmpl w:val="B5F03B4E"/>
    <w:lvl w:ilvl="0" w:tplc="B400039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C310399"/>
    <w:multiLevelType w:val="hybridMultilevel"/>
    <w:tmpl w:val="1544128E"/>
    <w:lvl w:ilvl="0" w:tplc="741E2D2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1252598"/>
    <w:multiLevelType w:val="hybridMultilevel"/>
    <w:tmpl w:val="E3FCD9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2117C32"/>
    <w:multiLevelType w:val="multilevel"/>
    <w:tmpl w:val="9F9456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25650BA"/>
    <w:multiLevelType w:val="hybridMultilevel"/>
    <w:tmpl w:val="75E0AB2A"/>
    <w:lvl w:ilvl="0" w:tplc="D3AACC06"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33933E0B"/>
    <w:multiLevelType w:val="hybridMultilevel"/>
    <w:tmpl w:val="B666057A"/>
    <w:lvl w:ilvl="0" w:tplc="B400039C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9" w15:restartNumberingAfterBreak="0">
    <w:nsid w:val="39A232A8"/>
    <w:multiLevelType w:val="multilevel"/>
    <w:tmpl w:val="D1E8423A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Calibri" w:hAnsi="Times New Roman" w:cs="Times New Roman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3A0917FE"/>
    <w:multiLevelType w:val="hybridMultilevel"/>
    <w:tmpl w:val="E1D4FBCE"/>
    <w:lvl w:ilvl="0" w:tplc="A0763594">
      <w:start w:val="1"/>
      <w:numFmt w:val="upperRoman"/>
      <w:lvlText w:val="%1."/>
      <w:lvlJc w:val="left"/>
      <w:pPr>
        <w:ind w:left="1080" w:hanging="72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A5B7FA6"/>
    <w:multiLevelType w:val="hybridMultilevel"/>
    <w:tmpl w:val="C596A4FE"/>
    <w:lvl w:ilvl="0" w:tplc="D3AACC06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3DB50870"/>
    <w:multiLevelType w:val="hybridMultilevel"/>
    <w:tmpl w:val="D0ECA536"/>
    <w:lvl w:ilvl="0" w:tplc="D3AACC06">
      <w:numFmt w:val="bullet"/>
      <w:lvlText w:val="-"/>
      <w:lvlJc w:val="left"/>
      <w:pPr>
        <w:ind w:left="5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80" w:hanging="360"/>
      </w:pPr>
      <w:rPr>
        <w:rFonts w:ascii="Wingdings" w:hAnsi="Wingdings" w:hint="default"/>
      </w:rPr>
    </w:lvl>
  </w:abstractNum>
  <w:abstractNum w:abstractNumId="23" w15:restartNumberingAfterBreak="0">
    <w:nsid w:val="3EE87DE4"/>
    <w:multiLevelType w:val="multilevel"/>
    <w:tmpl w:val="E60607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FE33819"/>
    <w:multiLevelType w:val="hybridMultilevel"/>
    <w:tmpl w:val="A13881FE"/>
    <w:lvl w:ilvl="0" w:tplc="D3AACC06"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40BC1AE1"/>
    <w:multiLevelType w:val="hybridMultilevel"/>
    <w:tmpl w:val="E23A625E"/>
    <w:lvl w:ilvl="0" w:tplc="D3AACC06"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410229A4"/>
    <w:multiLevelType w:val="hybridMultilevel"/>
    <w:tmpl w:val="4246D6BE"/>
    <w:lvl w:ilvl="0" w:tplc="D3AACC06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2B4A45"/>
    <w:multiLevelType w:val="multilevel"/>
    <w:tmpl w:val="F41A1D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32C41CD"/>
    <w:multiLevelType w:val="multilevel"/>
    <w:tmpl w:val="424E1946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442E63EC"/>
    <w:multiLevelType w:val="multilevel"/>
    <w:tmpl w:val="5726B2F8"/>
    <w:lvl w:ilvl="0">
      <w:numFmt w:val="bullet"/>
      <w:lvlText w:val="-"/>
      <w:lvlJc w:val="left"/>
      <w:pPr>
        <w:ind w:left="585" w:hanging="585"/>
      </w:pPr>
      <w:rPr>
        <w:rFonts w:ascii="Times New Roman" w:eastAsia="Calibri" w:hAnsi="Times New Roman" w:cs="Times New Roman" w:hint="default"/>
      </w:rPr>
    </w:lvl>
    <w:lvl w:ilvl="1">
      <w:start w:val="1"/>
      <w:numFmt w:val="decimal"/>
      <w:lvlText w:val="%1.%2"/>
      <w:lvlJc w:val="left"/>
      <w:pPr>
        <w:ind w:left="585" w:hanging="58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0" w15:restartNumberingAfterBreak="0">
    <w:nsid w:val="44855C52"/>
    <w:multiLevelType w:val="hybridMultilevel"/>
    <w:tmpl w:val="0964BA02"/>
    <w:lvl w:ilvl="0" w:tplc="D3AACC06"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46AA35DA"/>
    <w:multiLevelType w:val="hybridMultilevel"/>
    <w:tmpl w:val="3642DF64"/>
    <w:lvl w:ilvl="0" w:tplc="D3AACC06">
      <w:numFmt w:val="bullet"/>
      <w:lvlText w:val="-"/>
      <w:lvlJc w:val="left"/>
      <w:pPr>
        <w:ind w:left="140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32" w15:restartNumberingAfterBreak="0">
    <w:nsid w:val="4D2B32D3"/>
    <w:multiLevelType w:val="hybridMultilevel"/>
    <w:tmpl w:val="08CE0F1A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E4B6202"/>
    <w:multiLevelType w:val="hybridMultilevel"/>
    <w:tmpl w:val="86B41BC0"/>
    <w:lvl w:ilvl="0" w:tplc="D3AACC06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E751F04"/>
    <w:multiLevelType w:val="hybridMultilevel"/>
    <w:tmpl w:val="09380420"/>
    <w:lvl w:ilvl="0" w:tplc="D3AACC06"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4EF316A6"/>
    <w:multiLevelType w:val="multilevel"/>
    <w:tmpl w:val="0E52E4A8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6" w15:restartNumberingAfterBreak="0">
    <w:nsid w:val="4F5822B0"/>
    <w:multiLevelType w:val="hybridMultilevel"/>
    <w:tmpl w:val="F190C75E"/>
    <w:lvl w:ilvl="0" w:tplc="B400039C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7" w15:restartNumberingAfterBreak="0">
    <w:nsid w:val="53B341BD"/>
    <w:multiLevelType w:val="multilevel"/>
    <w:tmpl w:val="5D68FD1E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8" w15:restartNumberingAfterBreak="0">
    <w:nsid w:val="53BC2D5D"/>
    <w:multiLevelType w:val="hybridMultilevel"/>
    <w:tmpl w:val="EC5407B8"/>
    <w:lvl w:ilvl="0" w:tplc="B400039C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9" w15:restartNumberingAfterBreak="0">
    <w:nsid w:val="54BF7B47"/>
    <w:multiLevelType w:val="hybridMultilevel"/>
    <w:tmpl w:val="35F6B0E8"/>
    <w:lvl w:ilvl="0" w:tplc="D3AACC06"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55130A35"/>
    <w:multiLevelType w:val="multilevel"/>
    <w:tmpl w:val="42FE7C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3)"/>
      <w:lvlJc w:val="left"/>
      <w:pPr>
        <w:ind w:left="1069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5C43413B"/>
    <w:multiLevelType w:val="hybridMultilevel"/>
    <w:tmpl w:val="687838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E2D2A5C"/>
    <w:multiLevelType w:val="hybridMultilevel"/>
    <w:tmpl w:val="2C6821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0462A9E"/>
    <w:multiLevelType w:val="multilevel"/>
    <w:tmpl w:val="41B654E6"/>
    <w:lvl w:ilvl="0">
      <w:start w:val="2"/>
      <w:numFmt w:val="decimal"/>
      <w:lvlText w:val="%1."/>
      <w:lvlJc w:val="left"/>
      <w:pPr>
        <w:ind w:left="390" w:hanging="390"/>
      </w:pPr>
      <w:rPr>
        <w:rFonts w:asciiTheme="majorHAnsi" w:eastAsiaTheme="majorEastAsia" w:hAnsiTheme="majorHAnsi" w:cstheme="majorBidi" w:hint="default"/>
        <w:color w:val="2E74B5" w:themeColor="accent1" w:themeShade="BF"/>
        <w:sz w:val="26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ascii="Times New Roman" w:eastAsiaTheme="majorEastAsia" w:hAnsi="Times New Roman" w:cs="Times New Roman" w:hint="default"/>
        <w:b/>
        <w:color w:val="auto"/>
        <w:sz w:val="28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Theme="majorHAnsi" w:eastAsiaTheme="majorEastAsia" w:hAnsiTheme="majorHAnsi" w:cstheme="majorBidi" w:hint="default"/>
        <w:color w:val="2E74B5" w:themeColor="accent1" w:themeShade="BF"/>
        <w:sz w:val="26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asciiTheme="majorHAnsi" w:eastAsiaTheme="majorEastAsia" w:hAnsiTheme="majorHAnsi" w:cstheme="majorBidi" w:hint="default"/>
        <w:color w:val="2E74B5" w:themeColor="accent1" w:themeShade="BF"/>
        <w:sz w:val="26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Theme="majorHAnsi" w:eastAsiaTheme="majorEastAsia" w:hAnsiTheme="majorHAnsi" w:cstheme="majorBidi" w:hint="default"/>
        <w:color w:val="2E74B5" w:themeColor="accent1" w:themeShade="BF"/>
        <w:sz w:val="26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asciiTheme="majorHAnsi" w:eastAsiaTheme="majorEastAsia" w:hAnsiTheme="majorHAnsi" w:cstheme="majorBidi" w:hint="default"/>
        <w:color w:val="2E74B5" w:themeColor="accent1" w:themeShade="BF"/>
        <w:sz w:val="26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asciiTheme="majorHAnsi" w:eastAsiaTheme="majorEastAsia" w:hAnsiTheme="majorHAnsi" w:cstheme="majorBidi" w:hint="default"/>
        <w:color w:val="2E74B5" w:themeColor="accent1" w:themeShade="BF"/>
        <w:sz w:val="26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asciiTheme="majorHAnsi" w:eastAsiaTheme="majorEastAsia" w:hAnsiTheme="majorHAnsi" w:cstheme="majorBidi" w:hint="default"/>
        <w:color w:val="2E74B5" w:themeColor="accent1" w:themeShade="BF"/>
        <w:sz w:val="26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asciiTheme="majorHAnsi" w:eastAsiaTheme="majorEastAsia" w:hAnsiTheme="majorHAnsi" w:cstheme="majorBidi" w:hint="default"/>
        <w:color w:val="2E74B5" w:themeColor="accent1" w:themeShade="BF"/>
        <w:sz w:val="26"/>
      </w:rPr>
    </w:lvl>
  </w:abstractNum>
  <w:abstractNum w:abstractNumId="44" w15:restartNumberingAfterBreak="0">
    <w:nsid w:val="629F2BBE"/>
    <w:multiLevelType w:val="hybridMultilevel"/>
    <w:tmpl w:val="9566E904"/>
    <w:lvl w:ilvl="0" w:tplc="D3AACC06"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64C939F2"/>
    <w:multiLevelType w:val="hybridMultilevel"/>
    <w:tmpl w:val="E1D4FBCE"/>
    <w:lvl w:ilvl="0" w:tplc="A0763594">
      <w:start w:val="1"/>
      <w:numFmt w:val="upperRoman"/>
      <w:lvlText w:val="%1."/>
      <w:lvlJc w:val="left"/>
      <w:pPr>
        <w:ind w:left="1080" w:hanging="72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686C4103"/>
    <w:multiLevelType w:val="multilevel"/>
    <w:tmpl w:val="9B441BD6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Calibri" w:hAnsi="Times New Roman" w:cs="Times New Roman" w:hint="default"/>
        <w:sz w:val="20"/>
      </w:rPr>
    </w:lvl>
    <w:lvl w:ilvl="1">
      <w:numFmt w:val="bullet"/>
      <w:lvlText w:val="·"/>
      <w:lvlJc w:val="left"/>
      <w:pPr>
        <w:ind w:left="1080" w:hanging="360"/>
      </w:pPr>
      <w:rPr>
        <w:rFonts w:ascii="Times New Roman" w:eastAsia="Times New Roman" w:hAnsi="Times New Roman" w:cs="Times New Roman" w:hint="default"/>
        <w:sz w:val="24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74F3711E"/>
    <w:multiLevelType w:val="hybridMultilevel"/>
    <w:tmpl w:val="C8AA96EE"/>
    <w:lvl w:ilvl="0" w:tplc="D3AACC06"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8" w15:restartNumberingAfterBreak="0">
    <w:nsid w:val="7C9B071E"/>
    <w:multiLevelType w:val="hybridMultilevel"/>
    <w:tmpl w:val="ADF086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F454FB1"/>
    <w:multiLevelType w:val="multilevel"/>
    <w:tmpl w:val="15EA36D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Calibri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4"/>
  </w:num>
  <w:num w:numId="3">
    <w:abstractNumId w:val="16"/>
  </w:num>
  <w:num w:numId="4">
    <w:abstractNumId w:val="45"/>
  </w:num>
  <w:num w:numId="5">
    <w:abstractNumId w:val="35"/>
  </w:num>
  <w:num w:numId="6">
    <w:abstractNumId w:val="28"/>
  </w:num>
  <w:num w:numId="7">
    <w:abstractNumId w:val="37"/>
  </w:num>
  <w:num w:numId="8">
    <w:abstractNumId w:val="20"/>
  </w:num>
  <w:num w:numId="9">
    <w:abstractNumId w:val="40"/>
  </w:num>
  <w:num w:numId="10">
    <w:abstractNumId w:val="27"/>
  </w:num>
  <w:num w:numId="11">
    <w:abstractNumId w:val="10"/>
  </w:num>
  <w:num w:numId="12">
    <w:abstractNumId w:val="43"/>
  </w:num>
  <w:num w:numId="13">
    <w:abstractNumId w:val="41"/>
  </w:num>
  <w:num w:numId="14">
    <w:abstractNumId w:val="32"/>
  </w:num>
  <w:num w:numId="15">
    <w:abstractNumId w:val="12"/>
  </w:num>
  <w:num w:numId="16">
    <w:abstractNumId w:val="49"/>
  </w:num>
  <w:num w:numId="17">
    <w:abstractNumId w:val="24"/>
  </w:num>
  <w:num w:numId="18">
    <w:abstractNumId w:val="46"/>
  </w:num>
  <w:num w:numId="19">
    <w:abstractNumId w:val="4"/>
  </w:num>
  <w:num w:numId="20">
    <w:abstractNumId w:val="44"/>
  </w:num>
  <w:num w:numId="21">
    <w:abstractNumId w:val="34"/>
  </w:num>
  <w:num w:numId="22">
    <w:abstractNumId w:val="17"/>
  </w:num>
  <w:num w:numId="23">
    <w:abstractNumId w:val="7"/>
  </w:num>
  <w:num w:numId="24">
    <w:abstractNumId w:val="33"/>
  </w:num>
  <w:num w:numId="25">
    <w:abstractNumId w:val="23"/>
  </w:num>
  <w:num w:numId="26">
    <w:abstractNumId w:val="42"/>
  </w:num>
  <w:num w:numId="27">
    <w:abstractNumId w:val="29"/>
  </w:num>
  <w:num w:numId="28">
    <w:abstractNumId w:val="21"/>
  </w:num>
  <w:num w:numId="29">
    <w:abstractNumId w:val="1"/>
  </w:num>
  <w:num w:numId="30">
    <w:abstractNumId w:val="30"/>
  </w:num>
  <w:num w:numId="31">
    <w:abstractNumId w:val="47"/>
  </w:num>
  <w:num w:numId="32">
    <w:abstractNumId w:val="15"/>
  </w:num>
  <w:num w:numId="33">
    <w:abstractNumId w:val="19"/>
  </w:num>
  <w:num w:numId="34">
    <w:abstractNumId w:val="25"/>
  </w:num>
  <w:num w:numId="35">
    <w:abstractNumId w:val="11"/>
  </w:num>
  <w:num w:numId="36">
    <w:abstractNumId w:val="31"/>
  </w:num>
  <w:num w:numId="37">
    <w:abstractNumId w:val="22"/>
  </w:num>
  <w:num w:numId="38">
    <w:abstractNumId w:val="3"/>
  </w:num>
  <w:num w:numId="39">
    <w:abstractNumId w:val="39"/>
  </w:num>
  <w:num w:numId="40">
    <w:abstractNumId w:val="26"/>
  </w:num>
  <w:num w:numId="41">
    <w:abstractNumId w:val="9"/>
  </w:num>
  <w:num w:numId="42">
    <w:abstractNumId w:val="6"/>
  </w:num>
  <w:num w:numId="43">
    <w:abstractNumId w:val="8"/>
  </w:num>
  <w:num w:numId="44">
    <w:abstractNumId w:val="5"/>
  </w:num>
  <w:num w:numId="45">
    <w:abstractNumId w:val="13"/>
  </w:num>
  <w:num w:numId="46">
    <w:abstractNumId w:val="38"/>
  </w:num>
  <w:num w:numId="47">
    <w:abstractNumId w:val="2"/>
  </w:num>
  <w:num w:numId="48">
    <w:abstractNumId w:val="18"/>
  </w:num>
  <w:num w:numId="49">
    <w:abstractNumId w:val="36"/>
  </w:num>
  <w:num w:numId="50">
    <w:abstractNumId w:val="4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4963"/>
    <w:rsid w:val="00057C8C"/>
    <w:rsid w:val="001C376D"/>
    <w:rsid w:val="0022312C"/>
    <w:rsid w:val="00280D2F"/>
    <w:rsid w:val="00322CFA"/>
    <w:rsid w:val="004209B8"/>
    <w:rsid w:val="00685F65"/>
    <w:rsid w:val="00743887"/>
    <w:rsid w:val="007D1B57"/>
    <w:rsid w:val="007E315D"/>
    <w:rsid w:val="008D5798"/>
    <w:rsid w:val="008E3633"/>
    <w:rsid w:val="00923CE0"/>
    <w:rsid w:val="00A767B0"/>
    <w:rsid w:val="00A94FCB"/>
    <w:rsid w:val="00AE730A"/>
    <w:rsid w:val="00AF167E"/>
    <w:rsid w:val="00C32B90"/>
    <w:rsid w:val="00C440C5"/>
    <w:rsid w:val="00C440F2"/>
    <w:rsid w:val="00D37A17"/>
    <w:rsid w:val="00DD4963"/>
    <w:rsid w:val="00E01136"/>
    <w:rsid w:val="00E147B3"/>
    <w:rsid w:val="00E449CF"/>
    <w:rsid w:val="00ED2B91"/>
    <w:rsid w:val="00F20319"/>
    <w:rsid w:val="00FA14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EA83609-9E8A-4859-8C0D-D773C766BA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iPriority="0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D579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0">
    <w:name w:val="heading 2"/>
    <w:basedOn w:val="a"/>
    <w:next w:val="a"/>
    <w:link w:val="21"/>
    <w:uiPriority w:val="9"/>
    <w:unhideWhenUsed/>
    <w:qFormat/>
    <w:rsid w:val="008D579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qFormat/>
    <w:rsid w:val="008D5798"/>
    <w:pPr>
      <w:spacing w:before="200" w:after="0" w:line="271" w:lineRule="auto"/>
      <w:outlineLvl w:val="2"/>
    </w:pPr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8D5798"/>
    <w:pPr>
      <w:spacing w:before="200" w:after="0" w:line="276" w:lineRule="auto"/>
      <w:outlineLvl w:val="3"/>
    </w:pPr>
    <w:rPr>
      <w:rFonts w:ascii="Times New Roman" w:eastAsia="Times New Roman" w:hAnsi="Times New Roman" w:cs="Times New Roman"/>
      <w:b/>
      <w:bCs/>
      <w:iCs/>
      <w:sz w:val="24"/>
      <w:szCs w:val="20"/>
      <w:lang w:eastAsia="ru-RU"/>
    </w:rPr>
  </w:style>
  <w:style w:type="paragraph" w:styleId="5">
    <w:name w:val="heading 5"/>
    <w:aliases w:val="Знак"/>
    <w:basedOn w:val="a"/>
    <w:next w:val="a"/>
    <w:link w:val="50"/>
    <w:qFormat/>
    <w:rsid w:val="008D5798"/>
    <w:pPr>
      <w:spacing w:before="200" w:after="0" w:line="276" w:lineRule="auto"/>
      <w:outlineLvl w:val="4"/>
    </w:pPr>
    <w:rPr>
      <w:rFonts w:ascii="Cambria" w:eastAsia="Times New Roman" w:hAnsi="Cambria" w:cs="Times New Roman"/>
      <w:b/>
      <w:bCs/>
      <w:color w:val="7F7F7F"/>
      <w:sz w:val="20"/>
      <w:szCs w:val="20"/>
      <w:lang w:eastAsia="ru-RU"/>
    </w:rPr>
  </w:style>
  <w:style w:type="paragraph" w:styleId="6">
    <w:name w:val="heading 6"/>
    <w:aliases w:val="Знак12"/>
    <w:basedOn w:val="a"/>
    <w:next w:val="a"/>
    <w:link w:val="60"/>
    <w:qFormat/>
    <w:rsid w:val="008D5798"/>
    <w:pPr>
      <w:spacing w:after="0" w:line="271" w:lineRule="auto"/>
      <w:outlineLvl w:val="5"/>
    </w:pPr>
    <w:rPr>
      <w:rFonts w:ascii="Cambria" w:eastAsia="Times New Roman" w:hAnsi="Cambria" w:cs="Times New Roman"/>
      <w:b/>
      <w:bCs/>
      <w:i/>
      <w:iCs/>
      <w:color w:val="7F7F7F"/>
      <w:sz w:val="20"/>
      <w:szCs w:val="20"/>
      <w:lang w:eastAsia="ru-RU"/>
    </w:rPr>
  </w:style>
  <w:style w:type="paragraph" w:styleId="7">
    <w:name w:val="heading 7"/>
    <w:aliases w:val="Знак11"/>
    <w:basedOn w:val="a"/>
    <w:next w:val="a"/>
    <w:link w:val="70"/>
    <w:qFormat/>
    <w:rsid w:val="008D5798"/>
    <w:pPr>
      <w:spacing w:after="0" w:line="276" w:lineRule="auto"/>
      <w:outlineLvl w:val="6"/>
    </w:pPr>
    <w:rPr>
      <w:rFonts w:ascii="Cambria" w:eastAsia="Times New Roman" w:hAnsi="Cambria" w:cs="Times New Roman"/>
      <w:i/>
      <w:iCs/>
      <w:sz w:val="20"/>
      <w:szCs w:val="20"/>
      <w:lang w:eastAsia="ru-RU"/>
    </w:rPr>
  </w:style>
  <w:style w:type="paragraph" w:styleId="8">
    <w:name w:val="heading 8"/>
    <w:aliases w:val="Знак10"/>
    <w:basedOn w:val="a"/>
    <w:next w:val="a"/>
    <w:link w:val="80"/>
    <w:qFormat/>
    <w:rsid w:val="008D5798"/>
    <w:pPr>
      <w:spacing w:after="0" w:line="276" w:lineRule="auto"/>
      <w:outlineLvl w:val="7"/>
    </w:pPr>
    <w:rPr>
      <w:rFonts w:ascii="Cambria" w:eastAsia="Times New Roman" w:hAnsi="Cambria" w:cs="Times New Roman"/>
      <w:sz w:val="20"/>
      <w:szCs w:val="20"/>
      <w:lang w:eastAsia="ru-RU"/>
    </w:rPr>
  </w:style>
  <w:style w:type="paragraph" w:styleId="9">
    <w:name w:val="heading 9"/>
    <w:aliases w:val="Знак9"/>
    <w:basedOn w:val="a"/>
    <w:next w:val="a"/>
    <w:link w:val="90"/>
    <w:qFormat/>
    <w:rsid w:val="008D5798"/>
    <w:pPr>
      <w:spacing w:after="0" w:line="276" w:lineRule="auto"/>
      <w:outlineLvl w:val="8"/>
    </w:pPr>
    <w:rPr>
      <w:rFonts w:ascii="Cambria" w:eastAsia="Times New Roman" w:hAnsi="Cambria" w:cs="Times New Roman"/>
      <w:i/>
      <w:iCs/>
      <w:spacing w:val="5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D579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1">
    <w:name w:val="Заголовок 2 Знак"/>
    <w:basedOn w:val="a0"/>
    <w:link w:val="20"/>
    <w:uiPriority w:val="9"/>
    <w:rsid w:val="008D5798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rsid w:val="008D5798"/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8D5798"/>
    <w:rPr>
      <w:rFonts w:ascii="Times New Roman" w:eastAsia="Times New Roman" w:hAnsi="Times New Roman" w:cs="Times New Roman"/>
      <w:b/>
      <w:bCs/>
      <w:iCs/>
      <w:sz w:val="24"/>
      <w:szCs w:val="20"/>
      <w:lang w:eastAsia="ru-RU"/>
    </w:rPr>
  </w:style>
  <w:style w:type="character" w:customStyle="1" w:styleId="50">
    <w:name w:val="Заголовок 5 Знак"/>
    <w:aliases w:val="Знак Знак"/>
    <w:basedOn w:val="a0"/>
    <w:link w:val="5"/>
    <w:rsid w:val="008D5798"/>
    <w:rPr>
      <w:rFonts w:ascii="Cambria" w:eastAsia="Times New Roman" w:hAnsi="Cambria" w:cs="Times New Roman"/>
      <w:b/>
      <w:bCs/>
      <w:color w:val="7F7F7F"/>
      <w:sz w:val="20"/>
      <w:szCs w:val="20"/>
      <w:lang w:eastAsia="ru-RU"/>
    </w:rPr>
  </w:style>
  <w:style w:type="character" w:customStyle="1" w:styleId="60">
    <w:name w:val="Заголовок 6 Знак"/>
    <w:aliases w:val="Знак12 Знак"/>
    <w:basedOn w:val="a0"/>
    <w:link w:val="6"/>
    <w:rsid w:val="008D5798"/>
    <w:rPr>
      <w:rFonts w:ascii="Cambria" w:eastAsia="Times New Roman" w:hAnsi="Cambria" w:cs="Times New Roman"/>
      <w:b/>
      <w:bCs/>
      <w:i/>
      <w:iCs/>
      <w:color w:val="7F7F7F"/>
      <w:sz w:val="20"/>
      <w:szCs w:val="20"/>
      <w:lang w:eastAsia="ru-RU"/>
    </w:rPr>
  </w:style>
  <w:style w:type="character" w:customStyle="1" w:styleId="70">
    <w:name w:val="Заголовок 7 Знак"/>
    <w:aliases w:val="Знак11 Знак"/>
    <w:basedOn w:val="a0"/>
    <w:link w:val="7"/>
    <w:rsid w:val="008D5798"/>
    <w:rPr>
      <w:rFonts w:ascii="Cambria" w:eastAsia="Times New Roman" w:hAnsi="Cambria" w:cs="Times New Roman"/>
      <w:i/>
      <w:iCs/>
      <w:sz w:val="20"/>
      <w:szCs w:val="20"/>
      <w:lang w:eastAsia="ru-RU"/>
    </w:rPr>
  </w:style>
  <w:style w:type="character" w:customStyle="1" w:styleId="80">
    <w:name w:val="Заголовок 8 Знак"/>
    <w:aliases w:val="Знак10 Знак"/>
    <w:basedOn w:val="a0"/>
    <w:link w:val="8"/>
    <w:rsid w:val="008D5798"/>
    <w:rPr>
      <w:rFonts w:ascii="Cambria" w:eastAsia="Times New Roman" w:hAnsi="Cambria" w:cs="Times New Roman"/>
      <w:sz w:val="20"/>
      <w:szCs w:val="20"/>
      <w:lang w:eastAsia="ru-RU"/>
    </w:rPr>
  </w:style>
  <w:style w:type="character" w:customStyle="1" w:styleId="90">
    <w:name w:val="Заголовок 9 Знак"/>
    <w:aliases w:val="Знак9 Знак"/>
    <w:basedOn w:val="a0"/>
    <w:link w:val="9"/>
    <w:rsid w:val="008D5798"/>
    <w:rPr>
      <w:rFonts w:ascii="Cambria" w:eastAsia="Times New Roman" w:hAnsi="Cambria" w:cs="Times New Roman"/>
      <w:i/>
      <w:iCs/>
      <w:spacing w:val="5"/>
      <w:sz w:val="20"/>
      <w:szCs w:val="20"/>
      <w:lang w:eastAsia="ru-RU"/>
    </w:rPr>
  </w:style>
  <w:style w:type="table" w:customStyle="1" w:styleId="11">
    <w:name w:val="Сетка таблицы1"/>
    <w:basedOn w:val="a1"/>
    <w:next w:val="a3"/>
    <w:uiPriority w:val="59"/>
    <w:rsid w:val="008D5798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qFormat/>
    <w:rsid w:val="008D5798"/>
    <w:pPr>
      <w:ind w:left="720"/>
      <w:contextualSpacing/>
    </w:pPr>
  </w:style>
  <w:style w:type="paragraph" w:styleId="a5">
    <w:name w:val="footer"/>
    <w:aliases w:val="Знак3"/>
    <w:basedOn w:val="a"/>
    <w:link w:val="a6"/>
    <w:uiPriority w:val="99"/>
    <w:rsid w:val="008D5798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6">
    <w:name w:val="Нижний колонтитул Знак"/>
    <w:aliases w:val="Знак3 Знак"/>
    <w:basedOn w:val="a0"/>
    <w:link w:val="a5"/>
    <w:uiPriority w:val="99"/>
    <w:rsid w:val="008D5798"/>
    <w:rPr>
      <w:rFonts w:ascii="Calibri" w:eastAsia="Times New Roman" w:hAnsi="Calibri" w:cs="Times New Roman"/>
      <w:lang w:eastAsia="ru-RU"/>
    </w:rPr>
  </w:style>
  <w:style w:type="paragraph" w:customStyle="1" w:styleId="Default">
    <w:name w:val="Default"/>
    <w:rsid w:val="008D579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2">
    <w:name w:val="Абзац списка1"/>
    <w:basedOn w:val="a"/>
    <w:rsid w:val="008D5798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styleId="HTML">
    <w:name w:val="HTML Preformatted"/>
    <w:aliases w:val="Знак1"/>
    <w:basedOn w:val="a"/>
    <w:link w:val="HTML0"/>
    <w:rsid w:val="008D579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HTML0">
    <w:name w:val="Стандартный HTML Знак"/>
    <w:aliases w:val="Знак1 Знак"/>
    <w:basedOn w:val="a0"/>
    <w:link w:val="HTML"/>
    <w:rsid w:val="008D5798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customStyle="1" w:styleId="a7">
    <w:name w:val="Прижатый влево"/>
    <w:basedOn w:val="a"/>
    <w:next w:val="a"/>
    <w:rsid w:val="008D5798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4"/>
      <w:szCs w:val="24"/>
    </w:rPr>
  </w:style>
  <w:style w:type="numbering" w:customStyle="1" w:styleId="13">
    <w:name w:val="Нет списка1"/>
    <w:next w:val="a2"/>
    <w:uiPriority w:val="99"/>
    <w:semiHidden/>
    <w:unhideWhenUsed/>
    <w:rsid w:val="008D5798"/>
  </w:style>
  <w:style w:type="paragraph" w:styleId="a8">
    <w:name w:val="Title"/>
    <w:aliases w:val="Знак8"/>
    <w:basedOn w:val="a"/>
    <w:next w:val="a"/>
    <w:link w:val="a9"/>
    <w:qFormat/>
    <w:rsid w:val="008D5798"/>
    <w:pPr>
      <w:spacing w:before="240" w:after="60" w:line="240" w:lineRule="auto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  <w:lang w:eastAsia="ru-RU"/>
    </w:rPr>
  </w:style>
  <w:style w:type="character" w:customStyle="1" w:styleId="a9">
    <w:name w:val="Название Знак"/>
    <w:aliases w:val="Знак8 Знак"/>
    <w:basedOn w:val="a0"/>
    <w:link w:val="a8"/>
    <w:rsid w:val="008D5798"/>
    <w:rPr>
      <w:rFonts w:ascii="Cambria" w:eastAsia="Times New Roman" w:hAnsi="Cambria" w:cs="Times New Roman"/>
      <w:b/>
      <w:bCs/>
      <w:kern w:val="28"/>
      <w:sz w:val="32"/>
      <w:szCs w:val="32"/>
      <w:lang w:eastAsia="ru-RU"/>
    </w:rPr>
  </w:style>
  <w:style w:type="paragraph" w:styleId="aa">
    <w:name w:val="footnote text"/>
    <w:aliases w:val="Знак6,Текст сноски-FN,Table_Footnote_last,Текст сноски Знак1 Знак,Текст сноски Знак Знак Знак,Footnote Text Char Знак Знак,Footnote Text Char Знак,single space,footnote text,Текст сноски Знак Знак,Текст сноски Знак Знак Char"/>
    <w:basedOn w:val="a"/>
    <w:link w:val="ab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</w:rPr>
  </w:style>
  <w:style w:type="character" w:customStyle="1" w:styleId="ab">
    <w:name w:val="Текст сноски Знак"/>
    <w:aliases w:val="Знак6 Знак,Текст сноски-FN Знак,Table_Footnote_last Знак,Текст сноски Знак1 Знак Знак,Текст сноски Знак Знак Знак Знак,Footnote Text Char Знак Знак Знак,Footnote Text Char Знак Знак1,single space Знак,footnote text Знак"/>
    <w:basedOn w:val="a0"/>
    <w:link w:val="aa"/>
    <w:uiPriority w:val="99"/>
    <w:rsid w:val="008D5798"/>
    <w:rPr>
      <w:rFonts w:ascii="Calibri" w:eastAsia="Times New Roman" w:hAnsi="Calibri" w:cs="Times New Roman"/>
      <w:sz w:val="20"/>
      <w:szCs w:val="20"/>
    </w:rPr>
  </w:style>
  <w:style w:type="paragraph" w:styleId="ac">
    <w:name w:val="endnote text"/>
    <w:aliases w:val="Знак4"/>
    <w:basedOn w:val="a"/>
    <w:link w:val="ad"/>
    <w:semiHidden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ad">
    <w:name w:val="Текст концевой сноски Знак"/>
    <w:aliases w:val="Знак4 Знак"/>
    <w:basedOn w:val="a0"/>
    <w:link w:val="ac"/>
    <w:semiHidden/>
    <w:rsid w:val="008D5798"/>
    <w:rPr>
      <w:rFonts w:ascii="Calibri" w:eastAsia="Times New Roman" w:hAnsi="Calibri" w:cs="Times New Roman"/>
      <w:sz w:val="20"/>
      <w:szCs w:val="20"/>
      <w:lang w:eastAsia="ru-RU"/>
    </w:rPr>
  </w:style>
  <w:style w:type="character" w:styleId="ae">
    <w:name w:val="endnote reference"/>
    <w:semiHidden/>
    <w:rsid w:val="008D5798"/>
    <w:rPr>
      <w:rFonts w:cs="Times New Roman"/>
      <w:vertAlign w:val="superscript"/>
    </w:rPr>
  </w:style>
  <w:style w:type="character" w:customStyle="1" w:styleId="match">
    <w:name w:val="match"/>
    <w:rsid w:val="008D5798"/>
  </w:style>
  <w:style w:type="paragraph" w:customStyle="1" w:styleId="af">
    <w:name w:val="Таблицы (моноширинный)"/>
    <w:basedOn w:val="a"/>
    <w:next w:val="a"/>
    <w:rsid w:val="008D5798"/>
    <w:pPr>
      <w:autoSpaceDE w:val="0"/>
      <w:autoSpaceDN w:val="0"/>
      <w:adjustRightInd w:val="0"/>
      <w:spacing w:after="0" w:line="240" w:lineRule="auto"/>
      <w:jc w:val="both"/>
    </w:pPr>
    <w:rPr>
      <w:rFonts w:ascii="Courier New" w:eastAsia="Calibri" w:hAnsi="Courier New" w:cs="Courier New"/>
    </w:rPr>
  </w:style>
  <w:style w:type="character" w:customStyle="1" w:styleId="af0">
    <w:name w:val="Текст Знак"/>
    <w:link w:val="af1"/>
    <w:locked/>
    <w:rsid w:val="008D5798"/>
    <w:rPr>
      <w:rFonts w:ascii="Courier New" w:hAnsi="Courier New"/>
    </w:rPr>
  </w:style>
  <w:style w:type="paragraph" w:styleId="af1">
    <w:name w:val="Plain Text"/>
    <w:basedOn w:val="a"/>
    <w:link w:val="af0"/>
    <w:rsid w:val="008D5798"/>
    <w:pPr>
      <w:spacing w:after="0" w:line="240" w:lineRule="auto"/>
    </w:pPr>
    <w:rPr>
      <w:rFonts w:ascii="Courier New" w:hAnsi="Courier New"/>
    </w:rPr>
  </w:style>
  <w:style w:type="character" w:customStyle="1" w:styleId="14">
    <w:name w:val="Текст Знак1"/>
    <w:basedOn w:val="a0"/>
    <w:semiHidden/>
    <w:rsid w:val="008D5798"/>
    <w:rPr>
      <w:rFonts w:ascii="Consolas" w:hAnsi="Consolas" w:cs="Consolas"/>
      <w:sz w:val="21"/>
      <w:szCs w:val="21"/>
    </w:rPr>
  </w:style>
  <w:style w:type="paragraph" w:customStyle="1" w:styleId="formattext">
    <w:name w:val="formattext"/>
    <w:basedOn w:val="a"/>
    <w:rsid w:val="008D57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annotation text"/>
    <w:basedOn w:val="a"/>
    <w:link w:val="af3"/>
    <w:uiPriority w:val="99"/>
    <w:unhideWhenUsed/>
    <w:rsid w:val="008D5798"/>
    <w:pPr>
      <w:spacing w:after="200" w:line="240" w:lineRule="auto"/>
    </w:pPr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af3">
    <w:name w:val="Текст примечания Знак"/>
    <w:basedOn w:val="a0"/>
    <w:link w:val="af2"/>
    <w:uiPriority w:val="99"/>
    <w:rsid w:val="008D5798"/>
    <w:rPr>
      <w:rFonts w:ascii="Calibri" w:eastAsia="Times New Roman" w:hAnsi="Calibri" w:cs="Times New Roman"/>
      <w:sz w:val="20"/>
      <w:szCs w:val="20"/>
      <w:lang w:eastAsia="ru-RU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8D5798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8D5798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paragraph" w:styleId="af6">
    <w:name w:val="Balloon Text"/>
    <w:aliases w:val="Знак5"/>
    <w:basedOn w:val="a"/>
    <w:link w:val="af7"/>
    <w:uiPriority w:val="99"/>
    <w:semiHidden/>
    <w:unhideWhenUsed/>
    <w:rsid w:val="008D5798"/>
    <w:pPr>
      <w:spacing w:after="0" w:line="240" w:lineRule="auto"/>
    </w:pPr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af7">
    <w:name w:val="Текст выноски Знак"/>
    <w:aliases w:val="Знак5 Знак"/>
    <w:basedOn w:val="a0"/>
    <w:link w:val="af6"/>
    <w:uiPriority w:val="99"/>
    <w:semiHidden/>
    <w:rsid w:val="008D5798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FontStyle41">
    <w:name w:val="Font Style41"/>
    <w:rsid w:val="008D5798"/>
    <w:rPr>
      <w:rFonts w:ascii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rsid w:val="008D5798"/>
  </w:style>
  <w:style w:type="paragraph" w:styleId="af8">
    <w:name w:val="header"/>
    <w:aliases w:val="Знак2"/>
    <w:basedOn w:val="a"/>
    <w:link w:val="af9"/>
    <w:rsid w:val="008D5798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f9">
    <w:name w:val="Верхний колонтитул Знак"/>
    <w:aliases w:val="Знак2 Знак"/>
    <w:basedOn w:val="a0"/>
    <w:link w:val="af8"/>
    <w:rsid w:val="008D5798"/>
    <w:rPr>
      <w:rFonts w:ascii="Calibri" w:eastAsia="Times New Roman" w:hAnsi="Calibri" w:cs="Times New Roman"/>
      <w:lang w:eastAsia="ru-RU"/>
    </w:rPr>
  </w:style>
  <w:style w:type="paragraph" w:styleId="afa">
    <w:name w:val="Normal (Web)"/>
    <w:aliases w:val="Обычный (Web)"/>
    <w:basedOn w:val="a"/>
    <w:uiPriority w:val="99"/>
    <w:unhideWhenUsed/>
    <w:rsid w:val="008D57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b">
    <w:name w:val="Стиль"/>
    <w:rsid w:val="008D579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4"/>
      <w:szCs w:val="24"/>
      <w:lang w:eastAsia="ru-RU"/>
    </w:rPr>
  </w:style>
  <w:style w:type="paragraph" w:styleId="afc">
    <w:name w:val="Body Text"/>
    <w:basedOn w:val="a"/>
    <w:link w:val="afd"/>
    <w:uiPriority w:val="99"/>
    <w:rsid w:val="008D5798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d">
    <w:name w:val="Основной текст Знак"/>
    <w:basedOn w:val="a0"/>
    <w:link w:val="afc"/>
    <w:uiPriority w:val="99"/>
    <w:rsid w:val="008D579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e">
    <w:name w:val="caption"/>
    <w:basedOn w:val="a"/>
    <w:next w:val="a"/>
    <w:qFormat/>
    <w:rsid w:val="008D5798"/>
    <w:pPr>
      <w:spacing w:after="200" w:line="240" w:lineRule="auto"/>
    </w:pPr>
    <w:rPr>
      <w:rFonts w:ascii="Calibri" w:eastAsia="Times New Roman" w:hAnsi="Calibri" w:cs="Times New Roman"/>
      <w:b/>
      <w:bCs/>
      <w:color w:val="4F81BD"/>
      <w:sz w:val="18"/>
      <w:szCs w:val="18"/>
      <w:lang w:eastAsia="ru-RU"/>
    </w:rPr>
  </w:style>
  <w:style w:type="paragraph" w:styleId="aff">
    <w:name w:val="Subtitle"/>
    <w:aliases w:val="Знак7"/>
    <w:basedOn w:val="a"/>
    <w:next w:val="a"/>
    <w:link w:val="aff0"/>
    <w:qFormat/>
    <w:rsid w:val="008D5798"/>
    <w:pPr>
      <w:spacing w:after="600" w:line="276" w:lineRule="auto"/>
    </w:pPr>
    <w:rPr>
      <w:rFonts w:ascii="Cambria" w:eastAsia="Times New Roman" w:hAnsi="Cambria" w:cs="Times New Roman"/>
      <w:i/>
      <w:iCs/>
      <w:spacing w:val="13"/>
      <w:sz w:val="24"/>
      <w:szCs w:val="24"/>
      <w:lang w:eastAsia="ru-RU"/>
    </w:rPr>
  </w:style>
  <w:style w:type="character" w:customStyle="1" w:styleId="aff0">
    <w:name w:val="Подзаголовок Знак"/>
    <w:aliases w:val="Знак7 Знак"/>
    <w:basedOn w:val="a0"/>
    <w:link w:val="aff"/>
    <w:rsid w:val="008D5798"/>
    <w:rPr>
      <w:rFonts w:ascii="Cambria" w:eastAsia="Times New Roman" w:hAnsi="Cambria" w:cs="Times New Roman"/>
      <w:i/>
      <w:iCs/>
      <w:spacing w:val="13"/>
      <w:sz w:val="24"/>
      <w:szCs w:val="24"/>
      <w:lang w:eastAsia="ru-RU"/>
    </w:rPr>
  </w:style>
  <w:style w:type="character" w:styleId="aff1">
    <w:name w:val="Strong"/>
    <w:qFormat/>
    <w:rsid w:val="008D5798"/>
    <w:rPr>
      <w:rFonts w:cs="Times New Roman"/>
      <w:b/>
    </w:rPr>
  </w:style>
  <w:style w:type="character" w:styleId="aff2">
    <w:name w:val="Emphasis"/>
    <w:qFormat/>
    <w:rsid w:val="008D5798"/>
    <w:rPr>
      <w:rFonts w:cs="Times New Roman"/>
      <w:b/>
      <w:i/>
      <w:spacing w:val="10"/>
      <w:shd w:val="clear" w:color="auto" w:fill="auto"/>
    </w:rPr>
  </w:style>
  <w:style w:type="paragraph" w:customStyle="1" w:styleId="15">
    <w:name w:val="Без интервала1"/>
    <w:basedOn w:val="a"/>
    <w:rsid w:val="008D5798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210">
    <w:name w:val="Цитата 21"/>
    <w:basedOn w:val="a"/>
    <w:next w:val="a"/>
    <w:link w:val="QuoteChar"/>
    <w:rsid w:val="008D5798"/>
    <w:pPr>
      <w:spacing w:before="200" w:after="0" w:line="276" w:lineRule="auto"/>
      <w:ind w:left="360" w:right="360"/>
    </w:pPr>
    <w:rPr>
      <w:rFonts w:ascii="Calibri" w:eastAsia="Times New Roman" w:hAnsi="Calibri" w:cs="Times New Roman"/>
      <w:i/>
      <w:iCs/>
      <w:sz w:val="20"/>
      <w:szCs w:val="20"/>
      <w:lang w:eastAsia="ru-RU"/>
    </w:rPr>
  </w:style>
  <w:style w:type="character" w:customStyle="1" w:styleId="QuoteChar">
    <w:name w:val="Quote Char"/>
    <w:link w:val="210"/>
    <w:locked/>
    <w:rsid w:val="008D5798"/>
    <w:rPr>
      <w:rFonts w:ascii="Calibri" w:eastAsia="Times New Roman" w:hAnsi="Calibri" w:cs="Times New Roman"/>
      <w:i/>
      <w:iCs/>
      <w:sz w:val="20"/>
      <w:szCs w:val="20"/>
      <w:lang w:eastAsia="ru-RU"/>
    </w:rPr>
  </w:style>
  <w:style w:type="paragraph" w:customStyle="1" w:styleId="16">
    <w:name w:val="Выделенная цитата1"/>
    <w:basedOn w:val="a"/>
    <w:next w:val="a"/>
    <w:link w:val="IntenseQuoteChar"/>
    <w:rsid w:val="008D5798"/>
    <w:pPr>
      <w:pBdr>
        <w:bottom w:val="single" w:sz="4" w:space="1" w:color="auto"/>
      </w:pBdr>
      <w:spacing w:before="200" w:after="280" w:line="276" w:lineRule="auto"/>
      <w:ind w:left="1008" w:right="1152"/>
      <w:jc w:val="both"/>
    </w:pPr>
    <w:rPr>
      <w:rFonts w:ascii="Calibri" w:eastAsia="Times New Roman" w:hAnsi="Calibri" w:cs="Times New Roman"/>
      <w:b/>
      <w:bCs/>
      <w:i/>
      <w:iCs/>
      <w:sz w:val="20"/>
      <w:szCs w:val="20"/>
      <w:lang w:eastAsia="ru-RU"/>
    </w:rPr>
  </w:style>
  <w:style w:type="character" w:customStyle="1" w:styleId="IntenseQuoteChar">
    <w:name w:val="Intense Quote Char"/>
    <w:link w:val="16"/>
    <w:locked/>
    <w:rsid w:val="008D5798"/>
    <w:rPr>
      <w:rFonts w:ascii="Calibri" w:eastAsia="Times New Roman" w:hAnsi="Calibri" w:cs="Times New Roman"/>
      <w:b/>
      <w:bCs/>
      <w:i/>
      <w:iCs/>
      <w:sz w:val="20"/>
      <w:szCs w:val="20"/>
      <w:lang w:eastAsia="ru-RU"/>
    </w:rPr>
  </w:style>
  <w:style w:type="character" w:customStyle="1" w:styleId="17">
    <w:name w:val="Слабое выделение1"/>
    <w:rsid w:val="008D5798"/>
    <w:rPr>
      <w:rFonts w:cs="Times New Roman"/>
      <w:i/>
    </w:rPr>
  </w:style>
  <w:style w:type="character" w:customStyle="1" w:styleId="18">
    <w:name w:val="Сильное выделение1"/>
    <w:rsid w:val="008D5798"/>
    <w:rPr>
      <w:rFonts w:cs="Times New Roman"/>
      <w:b/>
    </w:rPr>
  </w:style>
  <w:style w:type="character" w:customStyle="1" w:styleId="19">
    <w:name w:val="Слабая ссылка1"/>
    <w:rsid w:val="008D5798"/>
    <w:rPr>
      <w:rFonts w:cs="Times New Roman"/>
      <w:smallCaps/>
    </w:rPr>
  </w:style>
  <w:style w:type="character" w:customStyle="1" w:styleId="1a">
    <w:name w:val="Сильная ссылка1"/>
    <w:rsid w:val="008D5798"/>
    <w:rPr>
      <w:rFonts w:cs="Times New Roman"/>
      <w:smallCaps/>
      <w:spacing w:val="5"/>
      <w:u w:val="single"/>
    </w:rPr>
  </w:style>
  <w:style w:type="character" w:customStyle="1" w:styleId="1b">
    <w:name w:val="Название книги1"/>
    <w:rsid w:val="008D5798"/>
    <w:rPr>
      <w:rFonts w:cs="Times New Roman"/>
      <w:i/>
      <w:smallCaps/>
      <w:spacing w:val="5"/>
    </w:rPr>
  </w:style>
  <w:style w:type="paragraph" w:customStyle="1" w:styleId="1c">
    <w:name w:val="Заголовок оглавления1"/>
    <w:basedOn w:val="1"/>
    <w:next w:val="a"/>
    <w:rsid w:val="008D5798"/>
    <w:pPr>
      <w:keepNext w:val="0"/>
      <w:keepLines w:val="0"/>
      <w:spacing w:before="480" w:line="276" w:lineRule="auto"/>
      <w:contextualSpacing/>
      <w:outlineLvl w:val="9"/>
    </w:pPr>
    <w:rPr>
      <w:rFonts w:ascii="Cambria" w:eastAsia="Times New Roman" w:hAnsi="Cambria" w:cs="Times New Roman"/>
      <w:b/>
      <w:bCs/>
      <w:color w:val="auto"/>
      <w:sz w:val="28"/>
      <w:szCs w:val="28"/>
      <w:lang w:eastAsia="ru-RU"/>
    </w:rPr>
  </w:style>
  <w:style w:type="table" w:customStyle="1" w:styleId="22">
    <w:name w:val="Сетка таблицы2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3">
    <w:name w:val="footnote reference"/>
    <w:aliases w:val="Знак сноски 1,Знак сноски-FN,Ciae niinee-FN,Referencia nota al pie,Ref,de nota al pie,fr,Used by Word for Help footnote symbols,SUPERS,Ciae niinee 1,Ссылка на сноску 45,Appel note de bas de page,анкета сноска,Odwołanie przypisu,сноска"/>
    <w:uiPriority w:val="99"/>
    <w:qFormat/>
    <w:rsid w:val="008D5798"/>
    <w:rPr>
      <w:rFonts w:cs="Times New Roman"/>
      <w:vertAlign w:val="superscript"/>
    </w:rPr>
  </w:style>
  <w:style w:type="paragraph" w:customStyle="1" w:styleId="ConsPlusNormal">
    <w:name w:val="ConsPlusNormal"/>
    <w:rsid w:val="008D579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f4">
    <w:name w:val="page number"/>
    <w:uiPriority w:val="99"/>
    <w:rsid w:val="008D5798"/>
    <w:rPr>
      <w:rFonts w:cs="Times New Roman"/>
    </w:rPr>
  </w:style>
  <w:style w:type="paragraph" w:styleId="2">
    <w:name w:val="List Number 2"/>
    <w:basedOn w:val="a"/>
    <w:uiPriority w:val="99"/>
    <w:semiHidden/>
    <w:unhideWhenUsed/>
    <w:rsid w:val="008D5798"/>
    <w:pPr>
      <w:numPr>
        <w:numId w:val="1"/>
      </w:numPr>
      <w:spacing w:after="200" w:line="276" w:lineRule="auto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23">
    <w:name w:val="Стиль2"/>
    <w:basedOn w:val="ac"/>
    <w:link w:val="24"/>
    <w:autoRedefine/>
    <w:qFormat/>
    <w:rsid w:val="008D5798"/>
    <w:pPr>
      <w:spacing w:after="200"/>
      <w:contextualSpacing/>
    </w:pPr>
    <w:rPr>
      <w:snapToGrid w:val="0"/>
    </w:rPr>
  </w:style>
  <w:style w:type="character" w:customStyle="1" w:styleId="24">
    <w:name w:val="Стиль2 Знак"/>
    <w:basedOn w:val="ad"/>
    <w:link w:val="23"/>
    <w:rsid w:val="008D5798"/>
    <w:rPr>
      <w:rFonts w:ascii="Calibri" w:eastAsia="Times New Roman" w:hAnsi="Calibri" w:cs="Times New Roman"/>
      <w:snapToGrid w:val="0"/>
      <w:sz w:val="20"/>
      <w:szCs w:val="20"/>
      <w:lang w:eastAsia="ru-RU"/>
    </w:rPr>
  </w:style>
  <w:style w:type="paragraph" w:styleId="aff5">
    <w:name w:val="No Spacing"/>
    <w:link w:val="aff6"/>
    <w:uiPriority w:val="99"/>
    <w:qFormat/>
    <w:rsid w:val="008D5798"/>
    <w:pPr>
      <w:spacing w:after="0" w:line="240" w:lineRule="auto"/>
    </w:pPr>
    <w:rPr>
      <w:rFonts w:eastAsiaTheme="minorEastAsia"/>
      <w:lang w:eastAsia="ru-RU"/>
    </w:rPr>
  </w:style>
  <w:style w:type="character" w:customStyle="1" w:styleId="aff6">
    <w:name w:val="Без интервала Знак"/>
    <w:basedOn w:val="a0"/>
    <w:link w:val="aff5"/>
    <w:uiPriority w:val="99"/>
    <w:rsid w:val="008D5798"/>
    <w:rPr>
      <w:rFonts w:eastAsiaTheme="minorEastAsia"/>
      <w:lang w:eastAsia="ru-RU"/>
    </w:rPr>
  </w:style>
  <w:style w:type="paragraph" w:styleId="aff7">
    <w:name w:val="TOC Heading"/>
    <w:basedOn w:val="1"/>
    <w:next w:val="a"/>
    <w:uiPriority w:val="39"/>
    <w:unhideWhenUsed/>
    <w:qFormat/>
    <w:rsid w:val="008D5798"/>
    <w:pPr>
      <w:outlineLvl w:val="9"/>
    </w:pPr>
    <w:rPr>
      <w:lang w:eastAsia="ru-RU"/>
    </w:rPr>
  </w:style>
  <w:style w:type="paragraph" w:styleId="1d">
    <w:name w:val="toc 1"/>
    <w:basedOn w:val="a"/>
    <w:next w:val="a"/>
    <w:autoRedefine/>
    <w:uiPriority w:val="39"/>
    <w:unhideWhenUsed/>
    <w:rsid w:val="008D5798"/>
    <w:pPr>
      <w:spacing w:after="100" w:line="276" w:lineRule="auto"/>
    </w:pPr>
    <w:rPr>
      <w:rFonts w:ascii="Calibri" w:eastAsia="Times New Roman" w:hAnsi="Calibri" w:cs="Times New Roman"/>
      <w:lang w:eastAsia="ru-RU"/>
    </w:rPr>
  </w:style>
  <w:style w:type="character" w:styleId="aff8">
    <w:name w:val="Hyperlink"/>
    <w:basedOn w:val="a0"/>
    <w:uiPriority w:val="99"/>
    <w:unhideWhenUsed/>
    <w:rsid w:val="008D5798"/>
    <w:rPr>
      <w:color w:val="0563C1" w:themeColor="hyperlink"/>
      <w:u w:val="single"/>
    </w:rPr>
  </w:style>
  <w:style w:type="paragraph" w:styleId="31">
    <w:name w:val="toc 3"/>
    <w:basedOn w:val="a"/>
    <w:next w:val="a"/>
    <w:autoRedefine/>
    <w:uiPriority w:val="39"/>
    <w:unhideWhenUsed/>
    <w:rsid w:val="008D5798"/>
    <w:pPr>
      <w:spacing w:after="100" w:line="276" w:lineRule="auto"/>
      <w:ind w:left="440"/>
    </w:pPr>
    <w:rPr>
      <w:rFonts w:ascii="Calibri" w:eastAsia="Times New Roman" w:hAnsi="Calibri" w:cs="Times New Roman"/>
      <w:lang w:eastAsia="ru-RU"/>
    </w:rPr>
  </w:style>
  <w:style w:type="character" w:styleId="aff9">
    <w:name w:val="annotation reference"/>
    <w:uiPriority w:val="99"/>
    <w:semiHidden/>
    <w:unhideWhenUsed/>
    <w:rsid w:val="008D5798"/>
    <w:rPr>
      <w:sz w:val="16"/>
      <w:szCs w:val="16"/>
    </w:rPr>
  </w:style>
  <w:style w:type="numbering" w:customStyle="1" w:styleId="110">
    <w:name w:val="Нет списка11"/>
    <w:next w:val="a2"/>
    <w:uiPriority w:val="99"/>
    <w:semiHidden/>
    <w:unhideWhenUsed/>
    <w:rsid w:val="008D5798"/>
  </w:style>
  <w:style w:type="table" w:customStyle="1" w:styleId="111">
    <w:name w:val="Сетка таблицы11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5">
    <w:name w:val="Quote"/>
    <w:basedOn w:val="a"/>
    <w:next w:val="a"/>
    <w:link w:val="26"/>
    <w:uiPriority w:val="99"/>
    <w:qFormat/>
    <w:rsid w:val="008D5798"/>
    <w:pPr>
      <w:spacing w:after="0" w:line="360" w:lineRule="auto"/>
    </w:pPr>
    <w:rPr>
      <w:rFonts w:ascii="Times New Roman" w:eastAsia="Times New Roman" w:hAnsi="Times New Roman" w:cs="Times New Roman"/>
      <w:i/>
      <w:sz w:val="24"/>
      <w:szCs w:val="24"/>
    </w:rPr>
  </w:style>
  <w:style w:type="character" w:customStyle="1" w:styleId="26">
    <w:name w:val="Цитата 2 Знак"/>
    <w:basedOn w:val="a0"/>
    <w:link w:val="25"/>
    <w:uiPriority w:val="99"/>
    <w:rsid w:val="008D5798"/>
    <w:rPr>
      <w:rFonts w:ascii="Times New Roman" w:eastAsia="Times New Roman" w:hAnsi="Times New Roman" w:cs="Times New Roman"/>
      <w:i/>
      <w:sz w:val="24"/>
      <w:szCs w:val="24"/>
    </w:rPr>
  </w:style>
  <w:style w:type="paragraph" w:styleId="affa">
    <w:name w:val="Intense Quote"/>
    <w:basedOn w:val="a"/>
    <w:next w:val="a"/>
    <w:link w:val="affb"/>
    <w:uiPriority w:val="99"/>
    <w:qFormat/>
    <w:rsid w:val="008D5798"/>
    <w:pPr>
      <w:spacing w:after="0" w:line="360" w:lineRule="auto"/>
      <w:ind w:left="720" w:right="720"/>
    </w:pPr>
    <w:rPr>
      <w:rFonts w:ascii="Times New Roman" w:eastAsia="Times New Roman" w:hAnsi="Times New Roman" w:cs="Times New Roman"/>
      <w:b/>
      <w:i/>
      <w:sz w:val="24"/>
    </w:rPr>
  </w:style>
  <w:style w:type="character" w:customStyle="1" w:styleId="affb">
    <w:name w:val="Выделенная цитата Знак"/>
    <w:basedOn w:val="a0"/>
    <w:link w:val="affa"/>
    <w:uiPriority w:val="99"/>
    <w:rsid w:val="008D5798"/>
    <w:rPr>
      <w:rFonts w:ascii="Times New Roman" w:eastAsia="Times New Roman" w:hAnsi="Times New Roman" w:cs="Times New Roman"/>
      <w:b/>
      <w:i/>
      <w:sz w:val="24"/>
    </w:rPr>
  </w:style>
  <w:style w:type="character" w:styleId="affc">
    <w:name w:val="Subtle Emphasis"/>
    <w:uiPriority w:val="99"/>
    <w:qFormat/>
    <w:rsid w:val="008D5798"/>
    <w:rPr>
      <w:i/>
      <w:color w:val="5A5A5A"/>
    </w:rPr>
  </w:style>
  <w:style w:type="character" w:styleId="affd">
    <w:name w:val="Intense Emphasis"/>
    <w:uiPriority w:val="99"/>
    <w:qFormat/>
    <w:rsid w:val="008D5798"/>
    <w:rPr>
      <w:rFonts w:cs="Times New Roman"/>
      <w:b/>
      <w:i/>
      <w:sz w:val="24"/>
      <w:szCs w:val="24"/>
      <w:u w:val="single"/>
    </w:rPr>
  </w:style>
  <w:style w:type="character" w:styleId="affe">
    <w:name w:val="Subtle Reference"/>
    <w:uiPriority w:val="99"/>
    <w:qFormat/>
    <w:rsid w:val="008D5798"/>
    <w:rPr>
      <w:rFonts w:cs="Times New Roman"/>
      <w:sz w:val="24"/>
      <w:szCs w:val="24"/>
      <w:u w:val="single"/>
    </w:rPr>
  </w:style>
  <w:style w:type="character" w:styleId="afff">
    <w:name w:val="Intense Reference"/>
    <w:uiPriority w:val="99"/>
    <w:qFormat/>
    <w:rsid w:val="008D5798"/>
    <w:rPr>
      <w:rFonts w:cs="Times New Roman"/>
      <w:b/>
      <w:sz w:val="24"/>
      <w:u w:val="single"/>
    </w:rPr>
  </w:style>
  <w:style w:type="character" w:styleId="afff0">
    <w:name w:val="Book Title"/>
    <w:uiPriority w:val="99"/>
    <w:qFormat/>
    <w:rsid w:val="008D5798"/>
    <w:rPr>
      <w:rFonts w:ascii="Cambria" w:hAnsi="Cambria" w:cs="Times New Roman"/>
      <w:b/>
      <w:i/>
      <w:sz w:val="24"/>
      <w:szCs w:val="24"/>
    </w:rPr>
  </w:style>
  <w:style w:type="paragraph" w:styleId="27">
    <w:name w:val="Body Text Indent 2"/>
    <w:basedOn w:val="a"/>
    <w:link w:val="28"/>
    <w:uiPriority w:val="99"/>
    <w:semiHidden/>
    <w:rsid w:val="008D5798"/>
    <w:pPr>
      <w:widowControl w:val="0"/>
      <w:autoSpaceDE w:val="0"/>
      <w:autoSpaceDN w:val="0"/>
      <w:adjustRightInd w:val="0"/>
      <w:spacing w:before="240" w:after="0" w:line="220" w:lineRule="auto"/>
      <w:ind w:right="-72" w:firstLine="851"/>
      <w:jc w:val="both"/>
    </w:pPr>
    <w:rPr>
      <w:rFonts w:ascii="Times New Roman" w:eastAsia="Times New Roman" w:hAnsi="Times New Roman" w:cs="Times New Roman"/>
      <w:sz w:val="28"/>
      <w:szCs w:val="18"/>
      <w:lang w:eastAsia="ru-RU"/>
    </w:rPr>
  </w:style>
  <w:style w:type="character" w:customStyle="1" w:styleId="28">
    <w:name w:val="Основной текст с отступом 2 Знак"/>
    <w:basedOn w:val="a0"/>
    <w:link w:val="27"/>
    <w:uiPriority w:val="99"/>
    <w:semiHidden/>
    <w:rsid w:val="008D5798"/>
    <w:rPr>
      <w:rFonts w:ascii="Times New Roman" w:eastAsia="Times New Roman" w:hAnsi="Times New Roman" w:cs="Times New Roman"/>
      <w:sz w:val="28"/>
      <w:szCs w:val="18"/>
      <w:lang w:eastAsia="ru-RU"/>
    </w:rPr>
  </w:style>
  <w:style w:type="paragraph" w:styleId="29">
    <w:name w:val="toc 2"/>
    <w:basedOn w:val="a"/>
    <w:next w:val="a"/>
    <w:autoRedefine/>
    <w:uiPriority w:val="39"/>
    <w:rsid w:val="008D5798"/>
    <w:pPr>
      <w:spacing w:after="100" w:line="36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rsid w:val="008D5798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a">
    <w:name w:val="Заголовок 2_ Знак"/>
    <w:link w:val="2b"/>
    <w:locked/>
    <w:rsid w:val="008D5798"/>
    <w:rPr>
      <w:b/>
      <w:bCs/>
      <w:color w:val="4F81BD"/>
      <w:sz w:val="24"/>
      <w:szCs w:val="24"/>
    </w:rPr>
  </w:style>
  <w:style w:type="paragraph" w:customStyle="1" w:styleId="2b">
    <w:name w:val="Заголовок 2_"/>
    <w:basedOn w:val="20"/>
    <w:link w:val="2a"/>
    <w:qFormat/>
    <w:rsid w:val="008D5798"/>
    <w:pPr>
      <w:spacing w:before="200" w:line="360" w:lineRule="auto"/>
    </w:pPr>
    <w:rPr>
      <w:rFonts w:asciiTheme="minorHAnsi" w:eastAsiaTheme="minorHAnsi" w:hAnsiTheme="minorHAnsi" w:cstheme="minorBidi"/>
      <w:b/>
      <w:bCs/>
      <w:color w:val="4F81BD"/>
      <w:sz w:val="24"/>
      <w:szCs w:val="24"/>
    </w:rPr>
  </w:style>
  <w:style w:type="paragraph" w:styleId="afff1">
    <w:name w:val="Body Text Indent"/>
    <w:basedOn w:val="a"/>
    <w:link w:val="afff2"/>
    <w:uiPriority w:val="99"/>
    <w:semiHidden/>
    <w:unhideWhenUsed/>
    <w:rsid w:val="008D5798"/>
    <w:pPr>
      <w:spacing w:after="120" w:line="36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f2">
    <w:name w:val="Основной текст с отступом Знак"/>
    <w:basedOn w:val="a0"/>
    <w:link w:val="afff1"/>
    <w:uiPriority w:val="99"/>
    <w:semiHidden/>
    <w:rsid w:val="008D5798"/>
    <w:rPr>
      <w:rFonts w:ascii="Times New Roman" w:eastAsia="Times New Roman" w:hAnsi="Times New Roman" w:cs="Times New Roman"/>
      <w:sz w:val="24"/>
      <w:szCs w:val="24"/>
    </w:rPr>
  </w:style>
  <w:style w:type="character" w:customStyle="1" w:styleId="afff3">
    <w:name w:val="Заголовок раздела Знак"/>
    <w:link w:val="afff4"/>
    <w:locked/>
    <w:rsid w:val="008D5798"/>
    <w:rPr>
      <w:b/>
      <w:bCs/>
      <w:color w:val="4F81BD"/>
      <w:sz w:val="24"/>
      <w:szCs w:val="24"/>
    </w:rPr>
  </w:style>
  <w:style w:type="paragraph" w:customStyle="1" w:styleId="afff4">
    <w:name w:val="Заголовок раздела"/>
    <w:basedOn w:val="20"/>
    <w:link w:val="afff3"/>
    <w:qFormat/>
    <w:rsid w:val="008D5798"/>
    <w:pPr>
      <w:spacing w:before="200" w:line="360" w:lineRule="auto"/>
    </w:pPr>
    <w:rPr>
      <w:rFonts w:asciiTheme="minorHAnsi" w:eastAsiaTheme="minorHAnsi" w:hAnsiTheme="minorHAnsi" w:cstheme="minorBidi"/>
      <w:b/>
      <w:bCs/>
      <w:color w:val="4F81BD"/>
      <w:sz w:val="24"/>
      <w:szCs w:val="24"/>
    </w:rPr>
  </w:style>
  <w:style w:type="character" w:customStyle="1" w:styleId="1e">
    <w:name w:val="Просмотренная гиперссылка1"/>
    <w:uiPriority w:val="99"/>
    <w:semiHidden/>
    <w:unhideWhenUsed/>
    <w:rsid w:val="008D5798"/>
    <w:rPr>
      <w:color w:val="800080"/>
      <w:u w:val="single"/>
    </w:rPr>
  </w:style>
  <w:style w:type="numbering" w:customStyle="1" w:styleId="1110">
    <w:name w:val="Нет списка111"/>
    <w:next w:val="a2"/>
    <w:uiPriority w:val="99"/>
    <w:semiHidden/>
    <w:unhideWhenUsed/>
    <w:rsid w:val="008D5798"/>
  </w:style>
  <w:style w:type="numbering" w:customStyle="1" w:styleId="2c">
    <w:name w:val="Нет списка2"/>
    <w:next w:val="a2"/>
    <w:uiPriority w:val="99"/>
    <w:semiHidden/>
    <w:unhideWhenUsed/>
    <w:rsid w:val="008D5798"/>
  </w:style>
  <w:style w:type="character" w:styleId="afff5">
    <w:name w:val="FollowedHyperlink"/>
    <w:uiPriority w:val="99"/>
    <w:semiHidden/>
    <w:unhideWhenUsed/>
    <w:rsid w:val="008D5798"/>
    <w:rPr>
      <w:color w:val="800080"/>
      <w:u w:val="single"/>
    </w:rPr>
  </w:style>
  <w:style w:type="paragraph" w:styleId="afff6">
    <w:name w:val="Document Map"/>
    <w:basedOn w:val="a"/>
    <w:link w:val="afff7"/>
    <w:uiPriority w:val="99"/>
    <w:semiHidden/>
    <w:unhideWhenUsed/>
    <w:rsid w:val="008D5798"/>
    <w:pPr>
      <w:spacing w:after="200" w:line="276" w:lineRule="auto"/>
    </w:pPr>
    <w:rPr>
      <w:rFonts w:ascii="Tahoma" w:eastAsia="Times New Roman" w:hAnsi="Tahoma" w:cs="Times New Roman"/>
      <w:sz w:val="16"/>
      <w:szCs w:val="16"/>
      <w:lang w:eastAsia="ru-RU"/>
    </w:rPr>
  </w:style>
  <w:style w:type="character" w:customStyle="1" w:styleId="afff7">
    <w:name w:val="Схема документа Знак"/>
    <w:basedOn w:val="a0"/>
    <w:link w:val="afff6"/>
    <w:uiPriority w:val="99"/>
    <w:semiHidden/>
    <w:rsid w:val="008D5798"/>
    <w:rPr>
      <w:rFonts w:ascii="Tahoma" w:eastAsia="Times New Roman" w:hAnsi="Tahoma" w:cs="Times New Roman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8D579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Cell">
    <w:name w:val="ConsPlusCell"/>
    <w:rsid w:val="008D579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d">
    <w:name w:val="Body Text 2"/>
    <w:basedOn w:val="a"/>
    <w:link w:val="2e"/>
    <w:uiPriority w:val="99"/>
    <w:unhideWhenUsed/>
    <w:rsid w:val="008D5798"/>
    <w:pPr>
      <w:spacing w:after="120" w:line="480" w:lineRule="auto"/>
    </w:pPr>
    <w:rPr>
      <w:rFonts w:ascii="Calibri" w:eastAsia="Times New Roman" w:hAnsi="Calibri" w:cs="Times New Roman"/>
      <w:lang w:eastAsia="ru-RU"/>
    </w:rPr>
  </w:style>
  <w:style w:type="character" w:customStyle="1" w:styleId="2e">
    <w:name w:val="Основной текст 2 Знак"/>
    <w:basedOn w:val="a0"/>
    <w:link w:val="2d"/>
    <w:uiPriority w:val="99"/>
    <w:rsid w:val="008D5798"/>
    <w:rPr>
      <w:rFonts w:ascii="Calibri" w:eastAsia="Times New Roman" w:hAnsi="Calibri" w:cs="Times New Roman"/>
      <w:lang w:eastAsia="ru-RU"/>
    </w:rPr>
  </w:style>
  <w:style w:type="paragraph" w:customStyle="1" w:styleId="000">
    <w:name w:val="000"/>
    <w:basedOn w:val="a"/>
    <w:rsid w:val="008D5798"/>
    <w:pPr>
      <w:widowControl w:val="0"/>
      <w:autoSpaceDE w:val="0"/>
      <w:autoSpaceDN w:val="0"/>
      <w:adjustRightInd w:val="0"/>
      <w:spacing w:after="0" w:line="240" w:lineRule="atLeast"/>
      <w:ind w:firstLine="397"/>
      <w:jc w:val="both"/>
      <w:textAlignment w:val="center"/>
    </w:pPr>
    <w:rPr>
      <w:rFonts w:ascii="Times New Roman" w:eastAsia="Calibri" w:hAnsi="Times New Roman" w:cs="Times New Roman"/>
      <w:color w:val="000000"/>
      <w:lang w:eastAsia="ru-RU"/>
    </w:rPr>
  </w:style>
  <w:style w:type="paragraph" w:customStyle="1" w:styleId="0005">
    <w:name w:val="000таб5"/>
    <w:basedOn w:val="a"/>
    <w:rsid w:val="008D5798"/>
    <w:pPr>
      <w:widowControl w:val="0"/>
      <w:autoSpaceDE w:val="0"/>
      <w:autoSpaceDN w:val="0"/>
      <w:adjustRightInd w:val="0"/>
      <w:spacing w:after="0" w:line="180" w:lineRule="atLeast"/>
      <w:ind w:firstLine="57"/>
      <w:jc w:val="both"/>
      <w:textAlignment w:val="center"/>
    </w:pPr>
    <w:rPr>
      <w:rFonts w:ascii="MyriadPro-Regular" w:eastAsia="Calibri" w:hAnsi="MyriadPro-Regular" w:cs="MyriadPro-Regular"/>
      <w:color w:val="000000"/>
      <w:sz w:val="16"/>
      <w:szCs w:val="16"/>
      <w:lang w:eastAsia="ru-RU"/>
    </w:rPr>
  </w:style>
  <w:style w:type="paragraph" w:customStyle="1" w:styleId="2f">
    <w:name w:val="Абзац списка2"/>
    <w:basedOn w:val="a"/>
    <w:rsid w:val="008D5798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FontStyle11">
    <w:name w:val="Font Style11"/>
    <w:uiPriority w:val="99"/>
    <w:rsid w:val="008D5798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2">
    <w:name w:val="Font Style12"/>
    <w:uiPriority w:val="99"/>
    <w:rsid w:val="008D5798"/>
    <w:rPr>
      <w:rFonts w:ascii="Times New Roman" w:hAnsi="Times New Roman" w:cs="Times New Roman"/>
      <w:sz w:val="18"/>
      <w:szCs w:val="18"/>
    </w:rPr>
  </w:style>
  <w:style w:type="paragraph" w:customStyle="1" w:styleId="Style1">
    <w:name w:val="Style1"/>
    <w:basedOn w:val="a"/>
    <w:uiPriority w:val="99"/>
    <w:rsid w:val="008D5798"/>
    <w:pPr>
      <w:widowControl w:val="0"/>
      <w:autoSpaceDE w:val="0"/>
      <w:autoSpaceDN w:val="0"/>
      <w:adjustRightInd w:val="0"/>
      <w:spacing w:after="0" w:line="228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4">
    <w:name w:val="Font Style14"/>
    <w:uiPriority w:val="99"/>
    <w:rsid w:val="008D5798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3">
    <w:name w:val="Font Style13"/>
    <w:uiPriority w:val="99"/>
    <w:rsid w:val="008D5798"/>
    <w:rPr>
      <w:rFonts w:ascii="Times New Roman" w:hAnsi="Times New Roman" w:cs="Times New Roman"/>
      <w:i/>
      <w:iCs/>
      <w:sz w:val="18"/>
      <w:szCs w:val="18"/>
    </w:rPr>
  </w:style>
  <w:style w:type="paragraph" w:customStyle="1" w:styleId="Style3">
    <w:name w:val="Style3"/>
    <w:basedOn w:val="a"/>
    <w:uiPriority w:val="99"/>
    <w:rsid w:val="008D5798"/>
    <w:pPr>
      <w:widowControl w:val="0"/>
      <w:autoSpaceDE w:val="0"/>
      <w:autoSpaceDN w:val="0"/>
      <w:adjustRightInd w:val="0"/>
      <w:spacing w:after="0" w:line="275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8D5798"/>
    <w:pPr>
      <w:widowControl w:val="0"/>
      <w:autoSpaceDE w:val="0"/>
      <w:autoSpaceDN w:val="0"/>
      <w:adjustRightInd w:val="0"/>
      <w:spacing w:after="0" w:line="226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5">
    <w:name w:val="Style5"/>
    <w:basedOn w:val="a"/>
    <w:uiPriority w:val="99"/>
    <w:rsid w:val="008D579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">
    <w:name w:val="1"/>
    <w:basedOn w:val="a"/>
    <w:rsid w:val="008D57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">
    <w:name w:val="s_1"/>
    <w:basedOn w:val="a"/>
    <w:rsid w:val="008D57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8">
    <w:name w:val="Основной текст_"/>
    <w:link w:val="2f0"/>
    <w:rsid w:val="008D5798"/>
    <w:rPr>
      <w:sz w:val="16"/>
      <w:szCs w:val="16"/>
      <w:shd w:val="clear" w:color="auto" w:fill="FFFFFF"/>
    </w:rPr>
  </w:style>
  <w:style w:type="character" w:customStyle="1" w:styleId="1f0">
    <w:name w:val="Основной текст1"/>
    <w:rsid w:val="008D5798"/>
    <w:rPr>
      <w:rFonts w:ascii="Times New Roman" w:hAnsi="Times New Roman"/>
      <w:sz w:val="16"/>
      <w:szCs w:val="16"/>
      <w:shd w:val="clear" w:color="auto" w:fill="FFFFFF"/>
    </w:rPr>
  </w:style>
  <w:style w:type="character" w:customStyle="1" w:styleId="ArialUnicodeMS75pt">
    <w:name w:val="Основной текст + Arial Unicode MS;7;5 pt"/>
    <w:rsid w:val="008D5798"/>
    <w:rPr>
      <w:rFonts w:ascii="Arial Unicode MS" w:eastAsia="Arial Unicode MS" w:hAnsi="Arial Unicode MS" w:cs="Arial Unicode MS"/>
      <w:sz w:val="15"/>
      <w:szCs w:val="15"/>
      <w:shd w:val="clear" w:color="auto" w:fill="FFFFFF"/>
    </w:rPr>
  </w:style>
  <w:style w:type="paragraph" w:customStyle="1" w:styleId="2f0">
    <w:name w:val="Основной текст2"/>
    <w:basedOn w:val="a"/>
    <w:link w:val="afff8"/>
    <w:rsid w:val="008D5798"/>
    <w:pPr>
      <w:shd w:val="clear" w:color="auto" w:fill="FFFFFF"/>
      <w:spacing w:before="1740" w:after="0" w:line="206" w:lineRule="exact"/>
    </w:pPr>
    <w:rPr>
      <w:sz w:val="16"/>
      <w:szCs w:val="16"/>
    </w:rPr>
  </w:style>
  <w:style w:type="paragraph" w:styleId="32">
    <w:name w:val="Body Text 3"/>
    <w:basedOn w:val="a"/>
    <w:link w:val="33"/>
    <w:uiPriority w:val="99"/>
    <w:semiHidden/>
    <w:unhideWhenUsed/>
    <w:rsid w:val="008D5798"/>
    <w:pPr>
      <w:spacing w:after="120" w:line="276" w:lineRule="auto"/>
    </w:pPr>
    <w:rPr>
      <w:rFonts w:ascii="Calibri" w:eastAsia="Times New Roman" w:hAnsi="Calibri" w:cs="Times New Roman"/>
      <w:sz w:val="16"/>
      <w:szCs w:val="16"/>
      <w:lang w:eastAsia="ru-RU"/>
    </w:rPr>
  </w:style>
  <w:style w:type="character" w:customStyle="1" w:styleId="33">
    <w:name w:val="Основной текст 3 Знак"/>
    <w:basedOn w:val="a0"/>
    <w:link w:val="32"/>
    <w:uiPriority w:val="99"/>
    <w:semiHidden/>
    <w:rsid w:val="008D5798"/>
    <w:rPr>
      <w:rFonts w:ascii="Calibri" w:eastAsia="Times New Roman" w:hAnsi="Calibri" w:cs="Times New Roman"/>
      <w:sz w:val="16"/>
      <w:szCs w:val="16"/>
      <w:lang w:eastAsia="ru-RU"/>
    </w:rPr>
  </w:style>
  <w:style w:type="paragraph" w:styleId="34">
    <w:name w:val="Body Text Indent 3"/>
    <w:basedOn w:val="a"/>
    <w:link w:val="35"/>
    <w:uiPriority w:val="99"/>
    <w:unhideWhenUsed/>
    <w:rsid w:val="008D5798"/>
    <w:pPr>
      <w:spacing w:after="120" w:line="276" w:lineRule="auto"/>
      <w:ind w:left="283"/>
    </w:pPr>
    <w:rPr>
      <w:rFonts w:ascii="Calibri" w:eastAsia="Times New Roman" w:hAnsi="Calibri" w:cs="Times New Roman"/>
      <w:sz w:val="16"/>
      <w:szCs w:val="16"/>
      <w:lang w:eastAsia="ru-RU"/>
    </w:rPr>
  </w:style>
  <w:style w:type="character" w:customStyle="1" w:styleId="35">
    <w:name w:val="Основной текст с отступом 3 Знак"/>
    <w:basedOn w:val="a0"/>
    <w:link w:val="34"/>
    <w:uiPriority w:val="99"/>
    <w:rsid w:val="008D5798"/>
    <w:rPr>
      <w:rFonts w:ascii="Calibri" w:eastAsia="Times New Roman" w:hAnsi="Calibri" w:cs="Times New Roman"/>
      <w:sz w:val="16"/>
      <w:szCs w:val="16"/>
      <w:lang w:eastAsia="ru-RU"/>
    </w:rPr>
  </w:style>
  <w:style w:type="paragraph" w:styleId="afff9">
    <w:name w:val="List"/>
    <w:basedOn w:val="a"/>
    <w:uiPriority w:val="99"/>
    <w:unhideWhenUsed/>
    <w:rsid w:val="008D5798"/>
    <w:pPr>
      <w:spacing w:after="200" w:line="276" w:lineRule="auto"/>
      <w:ind w:left="283" w:hanging="283"/>
      <w:contextualSpacing/>
    </w:pPr>
    <w:rPr>
      <w:rFonts w:ascii="Calibri" w:eastAsia="Times New Roman" w:hAnsi="Calibri" w:cs="Times New Roman"/>
      <w:lang w:eastAsia="ru-RU"/>
    </w:rPr>
  </w:style>
  <w:style w:type="paragraph" w:styleId="2f1">
    <w:name w:val="List 2"/>
    <w:basedOn w:val="a"/>
    <w:uiPriority w:val="99"/>
    <w:semiHidden/>
    <w:unhideWhenUsed/>
    <w:rsid w:val="008D5798"/>
    <w:pPr>
      <w:spacing w:after="200" w:line="276" w:lineRule="auto"/>
      <w:ind w:left="566" w:hanging="283"/>
      <w:contextualSpacing/>
    </w:pPr>
    <w:rPr>
      <w:rFonts w:ascii="Calibri" w:eastAsia="Times New Roman" w:hAnsi="Calibri" w:cs="Times New Roman"/>
      <w:lang w:eastAsia="ru-RU"/>
    </w:rPr>
  </w:style>
  <w:style w:type="numbering" w:customStyle="1" w:styleId="36">
    <w:name w:val="Нет списка3"/>
    <w:next w:val="a2"/>
    <w:uiPriority w:val="99"/>
    <w:semiHidden/>
    <w:unhideWhenUsed/>
    <w:rsid w:val="008D5798"/>
  </w:style>
  <w:style w:type="table" w:customStyle="1" w:styleId="37">
    <w:name w:val="Сетка таблицы3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0">
    <w:name w:val="Нет списка12"/>
    <w:next w:val="a2"/>
    <w:uiPriority w:val="99"/>
    <w:semiHidden/>
    <w:unhideWhenUsed/>
    <w:rsid w:val="008D5798"/>
  </w:style>
  <w:style w:type="table" w:customStyle="1" w:styleId="121">
    <w:name w:val="Сетка таблицы12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">
    <w:name w:val="Нет списка112"/>
    <w:next w:val="a2"/>
    <w:uiPriority w:val="99"/>
    <w:semiHidden/>
    <w:unhideWhenUsed/>
    <w:rsid w:val="008D5798"/>
  </w:style>
  <w:style w:type="numbering" w:customStyle="1" w:styleId="211">
    <w:name w:val="Нет списка21"/>
    <w:next w:val="a2"/>
    <w:uiPriority w:val="99"/>
    <w:semiHidden/>
    <w:unhideWhenUsed/>
    <w:rsid w:val="008D5798"/>
  </w:style>
  <w:style w:type="numbering" w:customStyle="1" w:styleId="41">
    <w:name w:val="Нет списка4"/>
    <w:next w:val="a2"/>
    <w:uiPriority w:val="99"/>
    <w:semiHidden/>
    <w:unhideWhenUsed/>
    <w:rsid w:val="008D5798"/>
  </w:style>
  <w:style w:type="paragraph" w:styleId="2f2">
    <w:name w:val="Body Text First Indent 2"/>
    <w:basedOn w:val="afff1"/>
    <w:link w:val="2f3"/>
    <w:rsid w:val="008D5798"/>
    <w:pPr>
      <w:spacing w:line="240" w:lineRule="auto"/>
      <w:ind w:firstLine="210"/>
    </w:pPr>
    <w:rPr>
      <w:lang w:eastAsia="ru-RU"/>
    </w:rPr>
  </w:style>
  <w:style w:type="character" w:customStyle="1" w:styleId="2f3">
    <w:name w:val="Красная строка 2 Знак"/>
    <w:basedOn w:val="afff2"/>
    <w:link w:val="2f2"/>
    <w:rsid w:val="008D5798"/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51">
    <w:name w:val="Нет списка5"/>
    <w:next w:val="a2"/>
    <w:semiHidden/>
    <w:unhideWhenUsed/>
    <w:rsid w:val="008D5798"/>
  </w:style>
  <w:style w:type="character" w:customStyle="1" w:styleId="Heading5Char">
    <w:name w:val="Heading 5 Char"/>
    <w:aliases w:val="Знак Char"/>
    <w:semiHidden/>
    <w:locked/>
    <w:rsid w:val="008D5798"/>
    <w:rPr>
      <w:rFonts w:ascii="Calibri" w:hAnsi="Calibri" w:cs="Calibri"/>
      <w:b/>
      <w:bCs/>
      <w:i/>
      <w:iCs/>
      <w:sz w:val="26"/>
      <w:szCs w:val="26"/>
    </w:rPr>
  </w:style>
  <w:style w:type="character" w:customStyle="1" w:styleId="Heading6Char">
    <w:name w:val="Heading 6 Char"/>
    <w:aliases w:val="Знак12 Char"/>
    <w:semiHidden/>
    <w:locked/>
    <w:rsid w:val="008D5798"/>
    <w:rPr>
      <w:rFonts w:ascii="Calibri" w:hAnsi="Calibri" w:cs="Calibri"/>
      <w:b/>
      <w:bCs/>
    </w:rPr>
  </w:style>
  <w:style w:type="character" w:customStyle="1" w:styleId="Heading7Char">
    <w:name w:val="Heading 7 Char"/>
    <w:aliases w:val="Знак11 Char"/>
    <w:semiHidden/>
    <w:locked/>
    <w:rsid w:val="008D5798"/>
    <w:rPr>
      <w:rFonts w:ascii="Calibri" w:hAnsi="Calibri" w:cs="Calibri"/>
      <w:sz w:val="24"/>
      <w:szCs w:val="24"/>
    </w:rPr>
  </w:style>
  <w:style w:type="character" w:customStyle="1" w:styleId="Heading8Char">
    <w:name w:val="Heading 8 Char"/>
    <w:aliases w:val="Знак10 Char"/>
    <w:semiHidden/>
    <w:locked/>
    <w:rsid w:val="008D5798"/>
    <w:rPr>
      <w:rFonts w:ascii="Calibri" w:hAnsi="Calibri" w:cs="Calibri"/>
      <w:i/>
      <w:iCs/>
      <w:sz w:val="24"/>
      <w:szCs w:val="24"/>
    </w:rPr>
  </w:style>
  <w:style w:type="character" w:customStyle="1" w:styleId="Heading9Char">
    <w:name w:val="Heading 9 Char"/>
    <w:aliases w:val="Знак9 Char"/>
    <w:semiHidden/>
    <w:locked/>
    <w:rsid w:val="008D5798"/>
    <w:rPr>
      <w:rFonts w:ascii="Cambria" w:hAnsi="Cambria" w:cs="Cambria"/>
    </w:rPr>
  </w:style>
  <w:style w:type="character" w:customStyle="1" w:styleId="TitleChar">
    <w:name w:val="Title Char"/>
    <w:aliases w:val="Знак8 Char"/>
    <w:locked/>
    <w:rsid w:val="008D5798"/>
    <w:rPr>
      <w:rFonts w:ascii="Cambria" w:hAnsi="Cambria" w:cs="Cambria"/>
      <w:b/>
      <w:bCs/>
      <w:kern w:val="28"/>
      <w:sz w:val="32"/>
      <w:szCs w:val="32"/>
    </w:rPr>
  </w:style>
  <w:style w:type="character" w:customStyle="1" w:styleId="SubtitleChar">
    <w:name w:val="Subtitle Char"/>
    <w:aliases w:val="Знак7 Char"/>
    <w:locked/>
    <w:rsid w:val="008D5798"/>
    <w:rPr>
      <w:rFonts w:ascii="Cambria" w:hAnsi="Cambria" w:cs="Cambria"/>
      <w:sz w:val="24"/>
      <w:szCs w:val="24"/>
    </w:rPr>
  </w:style>
  <w:style w:type="table" w:customStyle="1" w:styleId="42">
    <w:name w:val="Сетка таблицы4"/>
    <w:basedOn w:val="a1"/>
    <w:next w:val="a3"/>
    <w:rsid w:val="008D5798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otnoteTextChar">
    <w:name w:val="Footnote Text Char"/>
    <w:aliases w:val="Знак6 Char"/>
    <w:semiHidden/>
    <w:locked/>
    <w:rsid w:val="008D5798"/>
    <w:rPr>
      <w:rFonts w:cs="Times New Roman"/>
      <w:sz w:val="20"/>
      <w:szCs w:val="20"/>
    </w:rPr>
  </w:style>
  <w:style w:type="character" w:customStyle="1" w:styleId="BalloonTextChar">
    <w:name w:val="Balloon Text Char"/>
    <w:aliases w:val="Знак5 Char"/>
    <w:semiHidden/>
    <w:locked/>
    <w:rsid w:val="008D5798"/>
    <w:rPr>
      <w:rFonts w:ascii="Times New Roman" w:hAnsi="Times New Roman" w:cs="Times New Roman"/>
      <w:sz w:val="2"/>
      <w:szCs w:val="2"/>
    </w:rPr>
  </w:style>
  <w:style w:type="character" w:customStyle="1" w:styleId="EndnoteTextChar">
    <w:name w:val="Endnote Text Char"/>
    <w:aliases w:val="Знак4 Char"/>
    <w:semiHidden/>
    <w:locked/>
    <w:rsid w:val="008D5798"/>
    <w:rPr>
      <w:rFonts w:cs="Times New Roman"/>
      <w:sz w:val="20"/>
      <w:szCs w:val="20"/>
    </w:rPr>
  </w:style>
  <w:style w:type="character" w:customStyle="1" w:styleId="FooterChar">
    <w:name w:val="Footer Char"/>
    <w:aliases w:val="Знак3 Char"/>
    <w:semiHidden/>
    <w:locked/>
    <w:rsid w:val="008D5798"/>
    <w:rPr>
      <w:rFonts w:cs="Times New Roman"/>
    </w:rPr>
  </w:style>
  <w:style w:type="character" w:customStyle="1" w:styleId="HeaderChar">
    <w:name w:val="Header Char"/>
    <w:aliases w:val="Знак2 Char"/>
    <w:semiHidden/>
    <w:locked/>
    <w:rsid w:val="008D5798"/>
    <w:rPr>
      <w:rFonts w:cs="Times New Roman"/>
    </w:rPr>
  </w:style>
  <w:style w:type="paragraph" w:customStyle="1" w:styleId="ListParagraph1">
    <w:name w:val="List Paragraph1"/>
    <w:basedOn w:val="a"/>
    <w:rsid w:val="008D5798"/>
    <w:pPr>
      <w:spacing w:after="200" w:line="276" w:lineRule="auto"/>
      <w:ind w:left="720"/>
    </w:pPr>
    <w:rPr>
      <w:rFonts w:ascii="Calibri" w:eastAsia="Times New Roman" w:hAnsi="Calibri" w:cs="Calibri"/>
      <w:lang w:eastAsia="ru-RU"/>
    </w:rPr>
  </w:style>
  <w:style w:type="character" w:customStyle="1" w:styleId="HTMLPreformattedChar">
    <w:name w:val="HTML Preformatted Char"/>
    <w:aliases w:val="Знак1 Char"/>
    <w:semiHidden/>
    <w:locked/>
    <w:rsid w:val="008D5798"/>
    <w:rPr>
      <w:rFonts w:ascii="Courier New" w:hAnsi="Courier New" w:cs="Courier New"/>
      <w:sz w:val="20"/>
      <w:szCs w:val="20"/>
    </w:rPr>
  </w:style>
  <w:style w:type="paragraph" w:customStyle="1" w:styleId="Heading">
    <w:name w:val="Heading"/>
    <w:rsid w:val="008D5798"/>
    <w:pPr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1f1">
    <w:name w:val="Обычный1"/>
    <w:rsid w:val="008D5798"/>
    <w:pPr>
      <w:widowControl w:val="0"/>
      <w:spacing w:after="0" w:line="240" w:lineRule="auto"/>
      <w:ind w:left="200"/>
      <w:jc w:val="both"/>
    </w:pPr>
    <w:rPr>
      <w:rFonts w:ascii="Calibri" w:eastAsia="Times New Roman" w:hAnsi="Calibri" w:cs="Calibri"/>
      <w:b/>
      <w:bCs/>
      <w:sz w:val="24"/>
      <w:szCs w:val="24"/>
      <w:lang w:eastAsia="ru-RU"/>
    </w:rPr>
  </w:style>
  <w:style w:type="numbering" w:customStyle="1" w:styleId="61">
    <w:name w:val="Нет списка6"/>
    <w:next w:val="a2"/>
    <w:semiHidden/>
    <w:unhideWhenUsed/>
    <w:rsid w:val="008D5798"/>
  </w:style>
  <w:style w:type="table" w:customStyle="1" w:styleId="52">
    <w:name w:val="Сетка таблицы5"/>
    <w:basedOn w:val="a1"/>
    <w:next w:val="a3"/>
    <w:rsid w:val="008D5798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1">
    <w:name w:val="Нет списка7"/>
    <w:next w:val="a2"/>
    <w:uiPriority w:val="99"/>
    <w:semiHidden/>
    <w:unhideWhenUsed/>
    <w:rsid w:val="008D5798"/>
  </w:style>
  <w:style w:type="table" w:customStyle="1" w:styleId="62">
    <w:name w:val="Сетка таблицы6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0">
    <w:name w:val="Нет списка13"/>
    <w:next w:val="a2"/>
    <w:uiPriority w:val="99"/>
    <w:semiHidden/>
    <w:unhideWhenUsed/>
    <w:rsid w:val="008D5798"/>
  </w:style>
  <w:style w:type="table" w:customStyle="1" w:styleId="131">
    <w:name w:val="Сетка таблицы13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3">
    <w:name w:val="Нет списка113"/>
    <w:next w:val="a2"/>
    <w:uiPriority w:val="99"/>
    <w:semiHidden/>
    <w:unhideWhenUsed/>
    <w:rsid w:val="008D5798"/>
  </w:style>
  <w:style w:type="numbering" w:customStyle="1" w:styleId="220">
    <w:name w:val="Нет списка22"/>
    <w:next w:val="a2"/>
    <w:uiPriority w:val="99"/>
    <w:semiHidden/>
    <w:unhideWhenUsed/>
    <w:rsid w:val="008D5798"/>
  </w:style>
  <w:style w:type="numbering" w:customStyle="1" w:styleId="81">
    <w:name w:val="Нет списка8"/>
    <w:next w:val="a2"/>
    <w:uiPriority w:val="99"/>
    <w:semiHidden/>
    <w:unhideWhenUsed/>
    <w:rsid w:val="008D5798"/>
  </w:style>
  <w:style w:type="paragraph" w:customStyle="1" w:styleId="a60">
    <w:name w:val="a6"/>
    <w:basedOn w:val="a"/>
    <w:rsid w:val="008D57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a">
    <w:name w:val="Revision"/>
    <w:hidden/>
    <w:uiPriority w:val="99"/>
    <w:semiHidden/>
    <w:rsid w:val="008D5798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numbering" w:customStyle="1" w:styleId="91">
    <w:name w:val="Нет списка9"/>
    <w:next w:val="a2"/>
    <w:uiPriority w:val="99"/>
    <w:semiHidden/>
    <w:unhideWhenUsed/>
    <w:rsid w:val="008D5798"/>
  </w:style>
  <w:style w:type="numbering" w:customStyle="1" w:styleId="100">
    <w:name w:val="Нет списка10"/>
    <w:next w:val="a2"/>
    <w:semiHidden/>
    <w:unhideWhenUsed/>
    <w:rsid w:val="008D5798"/>
  </w:style>
  <w:style w:type="table" w:customStyle="1" w:styleId="72">
    <w:name w:val="Сетка таблицы7"/>
    <w:basedOn w:val="a1"/>
    <w:next w:val="a3"/>
    <w:rsid w:val="008D5798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40">
    <w:name w:val="Нет списка14"/>
    <w:next w:val="a2"/>
    <w:semiHidden/>
    <w:unhideWhenUsed/>
    <w:rsid w:val="008D5798"/>
  </w:style>
  <w:style w:type="table" w:customStyle="1" w:styleId="82">
    <w:name w:val="Сетка таблицы8"/>
    <w:basedOn w:val="a1"/>
    <w:next w:val="a3"/>
    <w:rsid w:val="008D5798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50">
    <w:name w:val="Нет списка15"/>
    <w:next w:val="a2"/>
    <w:uiPriority w:val="99"/>
    <w:semiHidden/>
    <w:unhideWhenUsed/>
    <w:rsid w:val="008D5798"/>
  </w:style>
  <w:style w:type="table" w:customStyle="1" w:styleId="92">
    <w:name w:val="Сетка таблицы9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60">
    <w:name w:val="Нет списка16"/>
    <w:next w:val="a2"/>
    <w:uiPriority w:val="99"/>
    <w:semiHidden/>
    <w:unhideWhenUsed/>
    <w:rsid w:val="008D5798"/>
  </w:style>
  <w:style w:type="table" w:customStyle="1" w:styleId="141">
    <w:name w:val="Сетка таблицы14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b">
    <w:name w:val="Block Text"/>
    <w:basedOn w:val="a"/>
    <w:next w:val="a"/>
    <w:link w:val="afffc"/>
    <w:uiPriority w:val="99"/>
    <w:qFormat/>
    <w:rsid w:val="008D5798"/>
    <w:pPr>
      <w:spacing w:after="0" w:line="360" w:lineRule="auto"/>
    </w:pPr>
    <w:rPr>
      <w:rFonts w:ascii="Times New Roman" w:eastAsia="Times New Roman" w:hAnsi="Times New Roman" w:cs="Times New Roman"/>
      <w:i/>
      <w:sz w:val="24"/>
      <w:szCs w:val="24"/>
    </w:rPr>
  </w:style>
  <w:style w:type="character" w:customStyle="1" w:styleId="afffc">
    <w:name w:val="Цитата Знак"/>
    <w:basedOn w:val="a0"/>
    <w:link w:val="afffb"/>
    <w:uiPriority w:val="99"/>
    <w:rsid w:val="008D5798"/>
    <w:rPr>
      <w:rFonts w:ascii="Times New Roman" w:eastAsia="Times New Roman" w:hAnsi="Times New Roman" w:cs="Times New Roman"/>
      <w:i/>
      <w:sz w:val="24"/>
      <w:szCs w:val="24"/>
    </w:rPr>
  </w:style>
  <w:style w:type="numbering" w:customStyle="1" w:styleId="114">
    <w:name w:val="Нет списка114"/>
    <w:next w:val="a2"/>
    <w:uiPriority w:val="99"/>
    <w:semiHidden/>
    <w:unhideWhenUsed/>
    <w:rsid w:val="008D5798"/>
  </w:style>
  <w:style w:type="numbering" w:customStyle="1" w:styleId="230">
    <w:name w:val="Нет списка23"/>
    <w:next w:val="a2"/>
    <w:uiPriority w:val="99"/>
    <w:semiHidden/>
    <w:unhideWhenUsed/>
    <w:rsid w:val="008D5798"/>
  </w:style>
  <w:style w:type="numbering" w:customStyle="1" w:styleId="170">
    <w:name w:val="Нет списка17"/>
    <w:next w:val="a2"/>
    <w:uiPriority w:val="99"/>
    <w:semiHidden/>
    <w:unhideWhenUsed/>
    <w:rsid w:val="008D5798"/>
  </w:style>
  <w:style w:type="numbering" w:customStyle="1" w:styleId="180">
    <w:name w:val="Нет списка18"/>
    <w:next w:val="a2"/>
    <w:semiHidden/>
    <w:unhideWhenUsed/>
    <w:rsid w:val="008D5798"/>
  </w:style>
  <w:style w:type="table" w:customStyle="1" w:styleId="101">
    <w:name w:val="Сетка таблицы10"/>
    <w:basedOn w:val="a1"/>
    <w:next w:val="a3"/>
    <w:rsid w:val="008D5798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90">
    <w:name w:val="Нет списка19"/>
    <w:next w:val="a2"/>
    <w:semiHidden/>
    <w:unhideWhenUsed/>
    <w:rsid w:val="008D5798"/>
  </w:style>
  <w:style w:type="table" w:customStyle="1" w:styleId="151">
    <w:name w:val="Сетка таблицы15"/>
    <w:basedOn w:val="a1"/>
    <w:next w:val="a3"/>
    <w:rsid w:val="008D5798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00">
    <w:name w:val="Нет списка20"/>
    <w:next w:val="a2"/>
    <w:semiHidden/>
    <w:unhideWhenUsed/>
    <w:rsid w:val="008D5798"/>
  </w:style>
  <w:style w:type="table" w:customStyle="1" w:styleId="161">
    <w:name w:val="Сетка таблицы16"/>
    <w:basedOn w:val="a1"/>
    <w:next w:val="a3"/>
    <w:rsid w:val="008D5798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40">
    <w:name w:val="Нет списка24"/>
    <w:next w:val="a2"/>
    <w:semiHidden/>
    <w:unhideWhenUsed/>
    <w:rsid w:val="008D5798"/>
  </w:style>
  <w:style w:type="table" w:customStyle="1" w:styleId="171">
    <w:name w:val="Сетка таблицы17"/>
    <w:basedOn w:val="a1"/>
    <w:next w:val="a3"/>
    <w:rsid w:val="008D5798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50">
    <w:name w:val="Нет списка25"/>
    <w:next w:val="a2"/>
    <w:uiPriority w:val="99"/>
    <w:semiHidden/>
    <w:unhideWhenUsed/>
    <w:rsid w:val="008D5798"/>
  </w:style>
  <w:style w:type="table" w:customStyle="1" w:styleId="181">
    <w:name w:val="Сетка таблицы18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">
    <w:name w:val="Сетка таблицы19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60">
    <w:name w:val="Нет списка26"/>
    <w:next w:val="a2"/>
    <w:uiPriority w:val="99"/>
    <w:semiHidden/>
    <w:unhideWhenUsed/>
    <w:rsid w:val="008D5798"/>
  </w:style>
  <w:style w:type="table" w:customStyle="1" w:styleId="201">
    <w:name w:val="Сетка таблицы20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Сетка таблицы110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0">
    <w:name w:val="Нет списка27"/>
    <w:next w:val="a2"/>
    <w:uiPriority w:val="99"/>
    <w:semiHidden/>
    <w:unhideWhenUsed/>
    <w:rsid w:val="008D5798"/>
  </w:style>
  <w:style w:type="table" w:customStyle="1" w:styleId="212">
    <w:name w:val="Сетка таблицы21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">
    <w:name w:val="Сетка таблицы111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80">
    <w:name w:val="Нет списка28"/>
    <w:next w:val="a2"/>
    <w:uiPriority w:val="99"/>
    <w:semiHidden/>
    <w:unhideWhenUsed/>
    <w:rsid w:val="008D5798"/>
  </w:style>
  <w:style w:type="table" w:customStyle="1" w:styleId="221">
    <w:name w:val="Сетка таблицы22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01">
    <w:name w:val="Нет списка110"/>
    <w:next w:val="a2"/>
    <w:uiPriority w:val="99"/>
    <w:semiHidden/>
    <w:unhideWhenUsed/>
    <w:rsid w:val="008D5798"/>
  </w:style>
  <w:style w:type="table" w:customStyle="1" w:styleId="1120">
    <w:name w:val="Сетка таблицы112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90">
    <w:name w:val="Нет списка29"/>
    <w:next w:val="a2"/>
    <w:uiPriority w:val="99"/>
    <w:semiHidden/>
    <w:unhideWhenUsed/>
    <w:rsid w:val="008D5798"/>
  </w:style>
  <w:style w:type="table" w:customStyle="1" w:styleId="231">
    <w:name w:val="Сетка таблицы23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0">
    <w:name w:val="Сетка таблицы113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0">
    <w:name w:val="Нет списка30"/>
    <w:next w:val="a2"/>
    <w:uiPriority w:val="99"/>
    <w:semiHidden/>
    <w:unhideWhenUsed/>
    <w:rsid w:val="008D5798"/>
  </w:style>
  <w:style w:type="table" w:customStyle="1" w:styleId="241">
    <w:name w:val="Сетка таблицы24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0">
    <w:name w:val="Сетка таблицы114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10">
    <w:name w:val="Нет списка31"/>
    <w:next w:val="a2"/>
    <w:uiPriority w:val="99"/>
    <w:semiHidden/>
    <w:unhideWhenUsed/>
    <w:rsid w:val="008D5798"/>
  </w:style>
  <w:style w:type="table" w:customStyle="1" w:styleId="251">
    <w:name w:val="Сетка таблицы25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Сетка таблицы115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20">
    <w:name w:val="Нет списка32"/>
    <w:next w:val="a2"/>
    <w:uiPriority w:val="99"/>
    <w:semiHidden/>
    <w:unhideWhenUsed/>
    <w:rsid w:val="008D5798"/>
  </w:style>
  <w:style w:type="table" w:customStyle="1" w:styleId="261">
    <w:name w:val="Сетка таблицы26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">
    <w:name w:val="Сетка таблицы116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30">
    <w:name w:val="Нет списка33"/>
    <w:next w:val="a2"/>
    <w:uiPriority w:val="99"/>
    <w:semiHidden/>
    <w:unhideWhenUsed/>
    <w:rsid w:val="008D5798"/>
  </w:style>
  <w:style w:type="table" w:customStyle="1" w:styleId="271">
    <w:name w:val="Сетка таблицы27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">
    <w:name w:val="Сетка таблицы117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40">
    <w:name w:val="Нет списка34"/>
    <w:next w:val="a2"/>
    <w:uiPriority w:val="99"/>
    <w:semiHidden/>
    <w:unhideWhenUsed/>
    <w:rsid w:val="008D5798"/>
  </w:style>
  <w:style w:type="table" w:customStyle="1" w:styleId="281">
    <w:name w:val="Сетка таблицы28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50">
    <w:name w:val="Нет списка115"/>
    <w:next w:val="a2"/>
    <w:uiPriority w:val="99"/>
    <w:semiHidden/>
    <w:unhideWhenUsed/>
    <w:rsid w:val="008D5798"/>
  </w:style>
  <w:style w:type="table" w:customStyle="1" w:styleId="118">
    <w:name w:val="Сетка таблицы118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50">
    <w:name w:val="Нет списка35"/>
    <w:next w:val="a2"/>
    <w:uiPriority w:val="99"/>
    <w:semiHidden/>
    <w:unhideWhenUsed/>
    <w:rsid w:val="008D5798"/>
  </w:style>
  <w:style w:type="table" w:customStyle="1" w:styleId="291">
    <w:name w:val="Сетка таблицы29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60">
    <w:name w:val="Нет списка116"/>
    <w:next w:val="a2"/>
    <w:uiPriority w:val="99"/>
    <w:semiHidden/>
    <w:unhideWhenUsed/>
    <w:rsid w:val="008D5798"/>
  </w:style>
  <w:style w:type="table" w:customStyle="1" w:styleId="119">
    <w:name w:val="Сетка таблицы119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60">
    <w:name w:val="Нет списка36"/>
    <w:next w:val="a2"/>
    <w:uiPriority w:val="99"/>
    <w:semiHidden/>
    <w:unhideWhenUsed/>
    <w:rsid w:val="008D5798"/>
  </w:style>
  <w:style w:type="table" w:customStyle="1" w:styleId="301">
    <w:name w:val="Сетка таблицы30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0">
    <w:name w:val="Сетка таблицы120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70">
    <w:name w:val="Нет списка37"/>
    <w:next w:val="a2"/>
    <w:uiPriority w:val="99"/>
    <w:semiHidden/>
    <w:unhideWhenUsed/>
    <w:rsid w:val="008D5798"/>
  </w:style>
  <w:style w:type="table" w:customStyle="1" w:styleId="311">
    <w:name w:val="Сетка таблицы31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0">
    <w:name w:val="Сетка таблицы121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8">
    <w:name w:val="Нет списка38"/>
    <w:next w:val="a2"/>
    <w:uiPriority w:val="99"/>
    <w:semiHidden/>
    <w:unhideWhenUsed/>
    <w:rsid w:val="008D5798"/>
  </w:style>
  <w:style w:type="table" w:customStyle="1" w:styleId="321">
    <w:name w:val="Сетка таблицы32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70">
    <w:name w:val="Нет списка117"/>
    <w:next w:val="a2"/>
    <w:uiPriority w:val="99"/>
    <w:semiHidden/>
    <w:unhideWhenUsed/>
    <w:rsid w:val="008D5798"/>
  </w:style>
  <w:style w:type="table" w:customStyle="1" w:styleId="122">
    <w:name w:val="Сетка таблицы122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0">
    <w:name w:val="Сетка таблицы210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1">
    <w:name w:val="Сетка таблицы33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">
    <w:name w:val="Сетка таблицы123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9">
    <w:name w:val="Нет списка39"/>
    <w:next w:val="a2"/>
    <w:uiPriority w:val="99"/>
    <w:semiHidden/>
    <w:unhideWhenUsed/>
    <w:rsid w:val="008D5798"/>
  </w:style>
  <w:style w:type="numbering" w:customStyle="1" w:styleId="1180">
    <w:name w:val="Нет списка118"/>
    <w:next w:val="a2"/>
    <w:semiHidden/>
    <w:unhideWhenUsed/>
    <w:rsid w:val="008D5798"/>
  </w:style>
  <w:style w:type="table" w:customStyle="1" w:styleId="341">
    <w:name w:val="Сетка таблицы34"/>
    <w:basedOn w:val="a1"/>
    <w:next w:val="a3"/>
    <w:rsid w:val="008D5798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">
    <w:name w:val="Сетка таблицы124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0">
    <w:name w:val="Сетка таблицы211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">
    <w:name w:val="Сетка таблицы35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0">
    <w:name w:val="Нет списка40"/>
    <w:next w:val="a2"/>
    <w:uiPriority w:val="99"/>
    <w:semiHidden/>
    <w:unhideWhenUsed/>
    <w:rsid w:val="008D5798"/>
  </w:style>
  <w:style w:type="character" w:customStyle="1" w:styleId="1f2">
    <w:name w:val="Гиперссылка1"/>
    <w:basedOn w:val="a0"/>
    <w:uiPriority w:val="99"/>
    <w:unhideWhenUsed/>
    <w:rsid w:val="008D5798"/>
    <w:rPr>
      <w:color w:val="0000FF"/>
      <w:u w:val="single"/>
    </w:rPr>
  </w:style>
  <w:style w:type="table" w:customStyle="1" w:styleId="361">
    <w:name w:val="Сетка таблицы36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">
    <w:name w:val="Сетка таблицы125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0">
    <w:name w:val="Сетка таблицы212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0">
    <w:name w:val="Нет списка41"/>
    <w:next w:val="a2"/>
    <w:uiPriority w:val="99"/>
    <w:semiHidden/>
    <w:unhideWhenUsed/>
    <w:rsid w:val="008D5798"/>
  </w:style>
  <w:style w:type="table" w:customStyle="1" w:styleId="371">
    <w:name w:val="Сетка таблицы37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">
    <w:name w:val="Сетка таблицы126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90">
    <w:name w:val="Нет списка119"/>
    <w:next w:val="a2"/>
    <w:uiPriority w:val="99"/>
    <w:semiHidden/>
    <w:unhideWhenUsed/>
    <w:rsid w:val="008D5798"/>
  </w:style>
  <w:style w:type="table" w:customStyle="1" w:styleId="213">
    <w:name w:val="Сетка таблицы213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0">
    <w:name w:val="Сетка таблицы1110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0">
    <w:name w:val="Сетка таблицы38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20">
    <w:name w:val="Нет списка42"/>
    <w:next w:val="a2"/>
    <w:uiPriority w:val="99"/>
    <w:semiHidden/>
    <w:unhideWhenUsed/>
    <w:rsid w:val="008D5798"/>
  </w:style>
  <w:style w:type="table" w:customStyle="1" w:styleId="390">
    <w:name w:val="Сетка таблицы39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">
    <w:name w:val="Сетка таблицы127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f4">
    <w:name w:val="Обычный2"/>
    <w:basedOn w:val="a"/>
    <w:link w:val="2f5"/>
    <w:qFormat/>
    <w:rsid w:val="008D5798"/>
    <w:pPr>
      <w:spacing w:after="0" w:line="360" w:lineRule="auto"/>
      <w:ind w:firstLine="709"/>
      <w:jc w:val="both"/>
    </w:pPr>
    <w:rPr>
      <w:rFonts w:ascii="Times New Roman" w:eastAsia="Calibri" w:hAnsi="Times New Roman" w:cs="Times New Roman"/>
      <w:sz w:val="24"/>
      <w:szCs w:val="24"/>
      <w:lang w:val="x-none" w:eastAsia="ru-RU"/>
    </w:rPr>
  </w:style>
  <w:style w:type="character" w:customStyle="1" w:styleId="2f5">
    <w:name w:val="Обычный2 Знак"/>
    <w:link w:val="2f4"/>
    <w:rsid w:val="008D5798"/>
    <w:rPr>
      <w:rFonts w:ascii="Times New Roman" w:eastAsia="Calibri" w:hAnsi="Times New Roman" w:cs="Times New Roman"/>
      <w:sz w:val="24"/>
      <w:szCs w:val="24"/>
      <w:lang w:val="x-none" w:eastAsia="ru-RU"/>
    </w:rPr>
  </w:style>
  <w:style w:type="table" w:customStyle="1" w:styleId="214">
    <w:name w:val="Сетка таблицы214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43">
    <w:name w:val="toc 4"/>
    <w:basedOn w:val="a"/>
    <w:next w:val="a"/>
    <w:autoRedefine/>
    <w:uiPriority w:val="39"/>
    <w:unhideWhenUsed/>
    <w:rsid w:val="008D5798"/>
    <w:pPr>
      <w:spacing w:after="100"/>
      <w:ind w:left="660"/>
    </w:pPr>
    <w:rPr>
      <w:rFonts w:eastAsiaTheme="minorEastAsia"/>
      <w:lang w:eastAsia="ru-RU"/>
    </w:rPr>
  </w:style>
  <w:style w:type="paragraph" w:styleId="53">
    <w:name w:val="toc 5"/>
    <w:basedOn w:val="a"/>
    <w:next w:val="a"/>
    <w:autoRedefine/>
    <w:uiPriority w:val="39"/>
    <w:unhideWhenUsed/>
    <w:rsid w:val="008D5798"/>
    <w:pPr>
      <w:spacing w:after="100"/>
      <w:ind w:left="880"/>
    </w:pPr>
    <w:rPr>
      <w:rFonts w:eastAsiaTheme="minorEastAsia"/>
      <w:lang w:eastAsia="ru-RU"/>
    </w:rPr>
  </w:style>
  <w:style w:type="paragraph" w:styleId="63">
    <w:name w:val="toc 6"/>
    <w:basedOn w:val="a"/>
    <w:next w:val="a"/>
    <w:autoRedefine/>
    <w:uiPriority w:val="39"/>
    <w:unhideWhenUsed/>
    <w:rsid w:val="008D5798"/>
    <w:pPr>
      <w:spacing w:after="100"/>
      <w:ind w:left="1100"/>
    </w:pPr>
    <w:rPr>
      <w:rFonts w:eastAsiaTheme="minorEastAsia"/>
      <w:lang w:eastAsia="ru-RU"/>
    </w:rPr>
  </w:style>
  <w:style w:type="paragraph" w:styleId="73">
    <w:name w:val="toc 7"/>
    <w:basedOn w:val="a"/>
    <w:next w:val="a"/>
    <w:autoRedefine/>
    <w:uiPriority w:val="39"/>
    <w:unhideWhenUsed/>
    <w:rsid w:val="008D5798"/>
    <w:pPr>
      <w:spacing w:after="100"/>
      <w:ind w:left="1320"/>
    </w:pPr>
    <w:rPr>
      <w:rFonts w:eastAsiaTheme="minorEastAsia"/>
      <w:lang w:eastAsia="ru-RU"/>
    </w:rPr>
  </w:style>
  <w:style w:type="paragraph" w:styleId="83">
    <w:name w:val="toc 8"/>
    <w:basedOn w:val="a"/>
    <w:next w:val="a"/>
    <w:autoRedefine/>
    <w:uiPriority w:val="39"/>
    <w:unhideWhenUsed/>
    <w:rsid w:val="008D5798"/>
    <w:pPr>
      <w:spacing w:after="100"/>
      <w:ind w:left="1540"/>
    </w:pPr>
    <w:rPr>
      <w:rFonts w:eastAsiaTheme="minorEastAsia"/>
      <w:lang w:eastAsia="ru-RU"/>
    </w:rPr>
  </w:style>
  <w:style w:type="paragraph" w:styleId="93">
    <w:name w:val="toc 9"/>
    <w:basedOn w:val="a"/>
    <w:next w:val="a"/>
    <w:autoRedefine/>
    <w:uiPriority w:val="39"/>
    <w:unhideWhenUsed/>
    <w:rsid w:val="008D5798"/>
    <w:pPr>
      <w:spacing w:after="100"/>
      <w:ind w:left="1760"/>
    </w:pPr>
    <w:rPr>
      <w:rFonts w:eastAsiaTheme="minorEastAsia"/>
      <w:lang w:eastAsia="ru-RU"/>
    </w:rPr>
  </w:style>
  <w:style w:type="numbering" w:customStyle="1" w:styleId="430">
    <w:name w:val="Нет списка43"/>
    <w:next w:val="a2"/>
    <w:uiPriority w:val="99"/>
    <w:semiHidden/>
    <w:unhideWhenUsed/>
    <w:rsid w:val="008D5798"/>
  </w:style>
  <w:style w:type="table" w:customStyle="1" w:styleId="401">
    <w:name w:val="Сетка таблицы40"/>
    <w:basedOn w:val="a1"/>
    <w:next w:val="a3"/>
    <w:uiPriority w:val="99"/>
    <w:rsid w:val="008D5798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">
    <w:name w:val="Сетка таблицы128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">
    <w:name w:val="Сетка таблицы41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">
    <w:name w:val="Сетка таблицы42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">
    <w:name w:val="Сетка таблицы43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">
    <w:name w:val="Сетка таблицы44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Сетка таблицы45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Сетка таблицы46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Сетка таблицы47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Сетка таблицы48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">
    <w:name w:val="Сетка таблицы49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0">
    <w:name w:val="Сетка таблицы50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Сетка таблицы51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0">
    <w:name w:val="Сетка таблицы52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0">
    <w:name w:val="Сетка таблицы53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4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">
    <w:name w:val="Сетка таблицы55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Сетка таблицы56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">
    <w:name w:val="Сетка таблицы57"/>
    <w:basedOn w:val="a1"/>
    <w:next w:val="a3"/>
    <w:uiPriority w:val="39"/>
    <w:rsid w:val="008D5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">
    <w:name w:val="Сетка таблицы58"/>
    <w:basedOn w:val="a1"/>
    <w:next w:val="a3"/>
    <w:uiPriority w:val="39"/>
    <w:rsid w:val="00AE730A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emf"/><Relationship Id="rId18" Type="http://schemas.openxmlformats.org/officeDocument/2006/relationships/package" Target="embeddings/_________Microsoft_Word3.docx"/><Relationship Id="rId26" Type="http://schemas.openxmlformats.org/officeDocument/2006/relationships/image" Target="media/image7.emf"/><Relationship Id="rId39" Type="http://schemas.openxmlformats.org/officeDocument/2006/relationships/hyperlink" Target="http://asfact.ru/2014/10/08/obshhestvennoe-obsuzhdenie-proekta.html" TargetMode="External"/><Relationship Id="rId3" Type="http://schemas.openxmlformats.org/officeDocument/2006/relationships/styles" Target="styles.xml"/><Relationship Id="rId21" Type="http://schemas.openxmlformats.org/officeDocument/2006/relationships/image" Target="media/image5.emf"/><Relationship Id="rId34" Type="http://schemas.openxmlformats.org/officeDocument/2006/relationships/image" Target="media/image10.emf"/><Relationship Id="rId42" Type="http://schemas.openxmlformats.org/officeDocument/2006/relationships/hyperlink" Target="http://kapital-rus.ru/uznai/news/kruglj_stol_razvitie_finansovogo_rnka_i_standartizaciia_kvalifikacij_obsujdaem_profstandart/" TargetMode="External"/><Relationship Id="rId47" Type="http://schemas.openxmlformats.org/officeDocument/2006/relationships/image" Target="media/image15.emf"/><Relationship Id="rId50" Type="http://schemas.openxmlformats.org/officeDocument/2006/relationships/image" Target="media/image16.emf"/><Relationship Id="rId7" Type="http://schemas.openxmlformats.org/officeDocument/2006/relationships/endnotes" Target="endnotes.xml"/><Relationship Id="rId12" Type="http://schemas.openxmlformats.org/officeDocument/2006/relationships/hyperlink" Target="http://ikpcenter.ru/profstandars/profstandartinews/" TargetMode="External"/><Relationship Id="rId17" Type="http://schemas.openxmlformats.org/officeDocument/2006/relationships/image" Target="media/image3.emf"/><Relationship Id="rId25" Type="http://schemas.openxmlformats.org/officeDocument/2006/relationships/hyperlink" Target="http://bankir.ru/dom/threads/120738-%D0%A0%D0%B0%D0%B7%D0%B2%D0%B8%D1%82%D0%B8%D0%B5-%D1%84%D0%B8%D0%BD%D0%B0%D0%BD%D1%81%D0%BE%D0%B2%D0%BE%D0%B3%D0%BE-%D1%80%D1%8B%D0%BD%D0%BA%D0%B0-%D0%B8-%D1%81%D1%82%D0%B0%D0%BD%D0%B4%D0%B0%D1%80%D1%82%D0%B8%D0%B7%D0%B0%D1%86%D0%B8%D1%8F-%D0%BF%D1%80%D0%BE%D1%84%D0%B5%D1%81%D1%81%D0%B8%D0%BE%D0%BD%D0%B0%D0%BB%D1%8C%D0%BD%D1%8B%D1%85-%D0%BA%D0%B2%D0%B0%D0%BB%D0%B8%D1%84%D0%B8%D0%BA%D0%B0%D1%86%D0%B8%D0%B9" TargetMode="External"/><Relationship Id="rId33" Type="http://schemas.openxmlformats.org/officeDocument/2006/relationships/hyperlink" Target="http://www.nuiac.ru/" TargetMode="External"/><Relationship Id="rId38" Type="http://schemas.openxmlformats.org/officeDocument/2006/relationships/package" Target="embeddings/_________Microsoft_Word11.docx"/><Relationship Id="rId46" Type="http://schemas.openxmlformats.org/officeDocument/2006/relationships/hyperlink" Target="http://maofeo.ru/" TargetMode="External"/><Relationship Id="rId2" Type="http://schemas.openxmlformats.org/officeDocument/2006/relationships/numbering" Target="numbering.xml"/><Relationship Id="rId16" Type="http://schemas.openxmlformats.org/officeDocument/2006/relationships/package" Target="embeddings/_________Microsoft_Word2.docx"/><Relationship Id="rId20" Type="http://schemas.openxmlformats.org/officeDocument/2006/relationships/package" Target="embeddings/_________Microsoft_Word4.docx"/><Relationship Id="rId29" Type="http://schemas.openxmlformats.org/officeDocument/2006/relationships/image" Target="media/image8.emf"/><Relationship Id="rId41" Type="http://schemas.openxmlformats.org/officeDocument/2006/relationships/package" Target="embeddings/_________Microsoft_Word12.docx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ikpcenter.ru/profstandars/" TargetMode="External"/><Relationship Id="rId24" Type="http://schemas.openxmlformats.org/officeDocument/2006/relationships/package" Target="embeddings/_________Microsoft_Word6.docx"/><Relationship Id="rId32" Type="http://schemas.openxmlformats.org/officeDocument/2006/relationships/package" Target="embeddings/_________Microsoft_Word9.docx"/><Relationship Id="rId37" Type="http://schemas.openxmlformats.org/officeDocument/2006/relationships/image" Target="media/image11.emf"/><Relationship Id="rId40" Type="http://schemas.openxmlformats.org/officeDocument/2006/relationships/image" Target="media/image12.emf"/><Relationship Id="rId45" Type="http://schemas.openxmlformats.org/officeDocument/2006/relationships/image" Target="media/image14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emf"/><Relationship Id="rId23" Type="http://schemas.openxmlformats.org/officeDocument/2006/relationships/image" Target="media/image6.emf"/><Relationship Id="rId28" Type="http://schemas.openxmlformats.org/officeDocument/2006/relationships/hyperlink" Target="http://xn--o1aabe.xn--p1ai/simplepage/696" TargetMode="External"/><Relationship Id="rId36" Type="http://schemas.openxmlformats.org/officeDocument/2006/relationships/hyperlink" Target="http://akbrf.com/useful/%D0%9F%D1%80%D0%BE%D1%84%D1%81%D1%82%D0%B0%D0%BD%D0%B4%D0%B0%D1%80%D1%82%D1%8B/obsujdeniya/obsujdeniya_52.html" TargetMode="External"/><Relationship Id="rId49" Type="http://schemas.openxmlformats.org/officeDocument/2006/relationships/hyperlink" Target="http://finuniver-liga.ru/ru/event/kruglyy-stol-razvitie-finansovogo-rynka-i-standartizaciya-kvalifikaciy-obsuzhdaem" TargetMode="External"/><Relationship Id="rId10" Type="http://schemas.openxmlformats.org/officeDocument/2006/relationships/hyperlink" Target="http://bankir.ru/dom/threads/120738" TargetMode="External"/><Relationship Id="rId19" Type="http://schemas.openxmlformats.org/officeDocument/2006/relationships/image" Target="media/image4.emf"/><Relationship Id="rId31" Type="http://schemas.openxmlformats.org/officeDocument/2006/relationships/image" Target="media/image9.emf"/><Relationship Id="rId44" Type="http://schemas.openxmlformats.org/officeDocument/2006/relationships/package" Target="embeddings/_________Microsoft_Word13.docx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ikpcenter.ru/profstandars" TargetMode="External"/><Relationship Id="rId14" Type="http://schemas.openxmlformats.org/officeDocument/2006/relationships/package" Target="embeddings/_________Microsoft_Word1.docx"/><Relationship Id="rId22" Type="http://schemas.openxmlformats.org/officeDocument/2006/relationships/package" Target="embeddings/_________Microsoft_Word5.docx"/><Relationship Id="rId27" Type="http://schemas.openxmlformats.org/officeDocument/2006/relationships/package" Target="embeddings/_________Microsoft_Word7.docx"/><Relationship Id="rId30" Type="http://schemas.openxmlformats.org/officeDocument/2006/relationships/package" Target="embeddings/_________Microsoft_Word8.docx"/><Relationship Id="rId35" Type="http://schemas.openxmlformats.org/officeDocument/2006/relationships/package" Target="embeddings/_________Microsoft_Word10.docx"/><Relationship Id="rId43" Type="http://schemas.openxmlformats.org/officeDocument/2006/relationships/image" Target="media/image13.emf"/><Relationship Id="rId48" Type="http://schemas.openxmlformats.org/officeDocument/2006/relationships/package" Target="embeddings/_________Microsoft_Word14.docx"/><Relationship Id="rId8" Type="http://schemas.openxmlformats.org/officeDocument/2006/relationships/hyperlink" Target="http://profstandart.rosmintrud.ru/web/ps512052" TargetMode="External"/><Relationship Id="rId51" Type="http://schemas.openxmlformats.org/officeDocument/2006/relationships/package" Target="embeddings/_________Microsoft_Word15.doc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BFCF5B-082B-47B5-86FD-3357E62D42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42</Pages>
  <Words>7715</Words>
  <Characters>43977</Characters>
  <Application>Microsoft Office Word</Application>
  <DocSecurity>0</DocSecurity>
  <Lines>366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51589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Селихова Анна Андреевна</dc:creator>
  <cp:keywords/>
  <dc:description/>
  <cp:lastModifiedBy>Олейниченко Олег Иванович</cp:lastModifiedBy>
  <cp:revision>2</cp:revision>
  <cp:lastPrinted>2014-10-23T08:09:00Z</cp:lastPrinted>
  <dcterms:created xsi:type="dcterms:W3CDTF">2015-12-29T07:19:00Z</dcterms:created>
  <dcterms:modified xsi:type="dcterms:W3CDTF">2015-12-29T07:19:00Z</dcterms:modified>
</cp:coreProperties>
</file>