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811" w:rsidRPr="002B1FE3" w:rsidRDefault="00C52811" w:rsidP="00C52811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B1FE3"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="00856886" w:rsidRPr="002B1FE3">
        <w:rPr>
          <w:rFonts w:ascii="Times New Roman" w:hAnsi="Times New Roman" w:cs="Times New Roman"/>
          <w:sz w:val="24"/>
          <w:szCs w:val="24"/>
        </w:rPr>
        <w:t>экспертов экспертной</w:t>
      </w:r>
      <w:r w:rsidRPr="004527A1">
        <w:rPr>
          <w:rFonts w:ascii="Times New Roman" w:hAnsi="Times New Roman" w:cs="Times New Roman"/>
          <w:sz w:val="24"/>
          <w:szCs w:val="24"/>
        </w:rPr>
        <w:t xml:space="preserve"> комиссии центра оценки квалификации</w:t>
      </w:r>
      <w:r w:rsidRPr="00C52811">
        <w:rPr>
          <w:rFonts w:ascii="Times New Roman" w:hAnsi="Times New Roman" w:cs="Times New Roman"/>
          <w:sz w:val="24"/>
          <w:szCs w:val="24"/>
        </w:rPr>
        <w:t xml:space="preserve"> </w:t>
      </w:r>
      <w:r w:rsidRPr="004527A1">
        <w:rPr>
          <w:rFonts w:ascii="Times New Roman" w:hAnsi="Times New Roman" w:cs="Times New Roman"/>
          <w:sz w:val="24"/>
          <w:szCs w:val="24"/>
        </w:rPr>
        <w:t>для осуществления деятельности по оценке квалификации в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«Специалист по управлению рисками»</w:t>
      </w:r>
    </w:p>
    <w:tbl>
      <w:tblPr>
        <w:tblW w:w="15363" w:type="dxa"/>
        <w:tblLook w:val="04A0" w:firstRow="1" w:lastRow="0" w:firstColumn="1" w:lastColumn="0" w:noHBand="0" w:noVBand="1"/>
      </w:tblPr>
      <w:tblGrid>
        <w:gridCol w:w="613"/>
        <w:gridCol w:w="2041"/>
        <w:gridCol w:w="2345"/>
        <w:gridCol w:w="1891"/>
        <w:gridCol w:w="2236"/>
        <w:gridCol w:w="2075"/>
        <w:gridCol w:w="2285"/>
        <w:gridCol w:w="1300"/>
        <w:gridCol w:w="577"/>
      </w:tblGrid>
      <w:tr w:rsidR="00C52811" w:rsidRPr="004527A1" w:rsidTr="00D127D9">
        <w:trPr>
          <w:gridAfter w:val="1"/>
          <w:wAfter w:w="577" w:type="dxa"/>
        </w:trPr>
        <w:tc>
          <w:tcPr>
            <w:tcW w:w="14786" w:type="dxa"/>
            <w:gridSpan w:val="8"/>
            <w:tcBorders>
              <w:top w:val="single" w:sz="4" w:space="0" w:color="auto"/>
            </w:tcBorders>
          </w:tcPr>
          <w:p w:rsidR="00C52811" w:rsidRPr="004527A1" w:rsidRDefault="00C52811" w:rsidP="00D127D9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27A1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профессионального стандарта</w:t>
            </w:r>
          </w:p>
        </w:tc>
      </w:tr>
      <w:tr w:rsidR="00C52811" w:rsidRPr="00C52811" w:rsidTr="00D127D9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  <w:jc w:val="center"/>
        </w:trPr>
        <w:tc>
          <w:tcPr>
            <w:tcW w:w="613" w:type="dxa"/>
            <w:shd w:val="clear" w:color="auto" w:fill="auto"/>
            <w:vAlign w:val="center"/>
          </w:tcPr>
          <w:p w:rsidR="00C52811" w:rsidRPr="00C52811" w:rsidRDefault="00C52811" w:rsidP="00D127D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</w:p>
          <w:p w:rsidR="00C52811" w:rsidRPr="00C52811" w:rsidRDefault="00C52811" w:rsidP="00D127D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C52811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r w:rsidRPr="00C52811">
              <w:rPr>
                <w:rFonts w:ascii="Times New Roman" w:hAnsi="Times New Roman" w:cs="Times New Roman"/>
                <w:b/>
              </w:rPr>
              <w:t>п.п</w:t>
            </w:r>
            <w:proofErr w:type="spellEnd"/>
            <w:r w:rsidRPr="00C52811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C52811" w:rsidRPr="00C52811" w:rsidRDefault="00C52811" w:rsidP="00D127D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C52811">
              <w:rPr>
                <w:rFonts w:ascii="Times New Roman" w:hAnsi="Times New Roman" w:cs="Times New Roman"/>
                <w:b/>
              </w:rPr>
              <w:t xml:space="preserve">Фамилия Имя Отчество эксперта </w:t>
            </w:r>
          </w:p>
        </w:tc>
        <w:tc>
          <w:tcPr>
            <w:tcW w:w="2345" w:type="dxa"/>
            <w:shd w:val="clear" w:color="auto" w:fill="auto"/>
            <w:vAlign w:val="center"/>
          </w:tcPr>
          <w:p w:rsidR="00C52811" w:rsidRPr="00C52811" w:rsidRDefault="00C52811" w:rsidP="00D127D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Основное место работы</w:t>
            </w:r>
          </w:p>
        </w:tc>
        <w:tc>
          <w:tcPr>
            <w:tcW w:w="1891" w:type="dxa"/>
            <w:shd w:val="clear" w:color="auto" w:fill="auto"/>
            <w:vAlign w:val="center"/>
          </w:tcPr>
          <w:p w:rsidR="00C52811" w:rsidRPr="00C52811" w:rsidRDefault="00C52811" w:rsidP="00D127D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C52811">
              <w:rPr>
                <w:rFonts w:ascii="Times New Roman" w:hAnsi="Times New Roman" w:cs="Times New Roman"/>
                <w:b/>
              </w:rPr>
              <w:t>Заявлен</w:t>
            </w:r>
            <w:r>
              <w:rPr>
                <w:rFonts w:ascii="Times New Roman" w:hAnsi="Times New Roman" w:cs="Times New Roman"/>
                <w:b/>
              </w:rPr>
              <w:t>ный уровень аттестации эксперта</w:t>
            </w:r>
          </w:p>
        </w:tc>
        <w:tc>
          <w:tcPr>
            <w:tcW w:w="2236" w:type="dxa"/>
            <w:shd w:val="clear" w:color="auto" w:fill="auto"/>
            <w:vAlign w:val="center"/>
          </w:tcPr>
          <w:p w:rsidR="00C52811" w:rsidRPr="00C52811" w:rsidRDefault="00C52811" w:rsidP="00D127D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C52811">
              <w:rPr>
                <w:rFonts w:ascii="Times New Roman" w:hAnsi="Times New Roman" w:cs="Times New Roman"/>
                <w:b/>
              </w:rPr>
              <w:t>Заявленная область деятельности</w:t>
            </w:r>
          </w:p>
          <w:p w:rsidR="00C52811" w:rsidRPr="00C52811" w:rsidRDefault="00C52811" w:rsidP="00D127D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75" w:type="dxa"/>
            <w:shd w:val="clear" w:color="auto" w:fill="auto"/>
            <w:vAlign w:val="center"/>
          </w:tcPr>
          <w:p w:rsidR="00C52811" w:rsidRPr="00C52811" w:rsidRDefault="00C52811" w:rsidP="00D127D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C52811">
              <w:rPr>
                <w:rFonts w:ascii="Times New Roman" w:hAnsi="Times New Roman" w:cs="Times New Roman"/>
                <w:b/>
              </w:rPr>
              <w:t>Образование</w:t>
            </w:r>
          </w:p>
          <w:p w:rsidR="00C52811" w:rsidRPr="00C52811" w:rsidRDefault="00C52811" w:rsidP="00D127D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85" w:type="dxa"/>
            <w:shd w:val="clear" w:color="auto" w:fill="auto"/>
            <w:vAlign w:val="center"/>
          </w:tcPr>
          <w:p w:rsidR="00C52811" w:rsidRPr="00C52811" w:rsidRDefault="00C52811" w:rsidP="00D127D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C52811">
              <w:rPr>
                <w:rFonts w:ascii="Times New Roman" w:hAnsi="Times New Roman" w:cs="Times New Roman"/>
                <w:b/>
              </w:rPr>
              <w:t xml:space="preserve">Стаж работы по соответствующему виду (видам) профессиональной деятельности </w:t>
            </w:r>
          </w:p>
        </w:tc>
        <w:tc>
          <w:tcPr>
            <w:tcW w:w="1877" w:type="dxa"/>
            <w:gridSpan w:val="2"/>
            <w:shd w:val="clear" w:color="auto" w:fill="auto"/>
            <w:vAlign w:val="center"/>
          </w:tcPr>
          <w:p w:rsidR="00C52811" w:rsidRPr="00C52811" w:rsidRDefault="00C52811" w:rsidP="00D127D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C52811">
              <w:rPr>
                <w:rFonts w:ascii="Times New Roman" w:hAnsi="Times New Roman" w:cs="Times New Roman"/>
                <w:b/>
              </w:rPr>
              <w:t xml:space="preserve">Стаж работы в области оценки соответствия (аттестации, сертификации) персонала </w:t>
            </w:r>
          </w:p>
        </w:tc>
      </w:tr>
      <w:tr w:rsidR="00C52811" w:rsidRPr="00C52811" w:rsidTr="00D127D9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5363" w:type="dxa"/>
            <w:gridSpan w:val="9"/>
            <w:shd w:val="clear" w:color="auto" w:fill="FFFFFF"/>
            <w:vAlign w:val="center"/>
          </w:tcPr>
          <w:p w:rsidR="00C52811" w:rsidRPr="00C52811" w:rsidRDefault="00C52811" w:rsidP="00D127D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C52811">
              <w:rPr>
                <w:rFonts w:ascii="Times New Roman" w:hAnsi="Times New Roman" w:cs="Times New Roman"/>
              </w:rPr>
              <w:t>Эксперты по оценке квалификаций</w:t>
            </w:r>
          </w:p>
        </w:tc>
      </w:tr>
      <w:tr w:rsidR="00C52811" w:rsidRPr="00C52811" w:rsidTr="00D127D9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613" w:type="dxa"/>
            <w:shd w:val="clear" w:color="auto" w:fill="FFFFFF"/>
            <w:vAlign w:val="center"/>
          </w:tcPr>
          <w:p w:rsidR="00C52811" w:rsidRPr="00C52811" w:rsidRDefault="00C52811" w:rsidP="00C52811">
            <w:pPr>
              <w:pStyle w:val="a3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41" w:type="dxa"/>
            <w:shd w:val="clear" w:color="auto" w:fill="FFFFFF"/>
            <w:vAlign w:val="center"/>
          </w:tcPr>
          <w:p w:rsidR="00C52811" w:rsidRPr="00C52811" w:rsidRDefault="00C52811" w:rsidP="00D127D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C52811">
              <w:rPr>
                <w:rFonts w:ascii="Times New Roman" w:hAnsi="Times New Roman" w:cs="Times New Roman"/>
              </w:rPr>
              <w:t>Фролов Александр Игоревич</w:t>
            </w:r>
          </w:p>
        </w:tc>
        <w:tc>
          <w:tcPr>
            <w:tcW w:w="2345" w:type="dxa"/>
            <w:shd w:val="clear" w:color="auto" w:fill="FFFFFF"/>
            <w:vAlign w:val="center"/>
          </w:tcPr>
          <w:p w:rsidR="00C52811" w:rsidRPr="00C52811" w:rsidRDefault="00C52811" w:rsidP="00D127D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C52811">
              <w:rPr>
                <w:rFonts w:ascii="Times New Roman" w:hAnsi="Times New Roman" w:cs="Times New Roman"/>
              </w:rPr>
              <w:t>Общество с ограниченной ответственностью «Центр оценки квалификации риск-менеджеров», генеральный директор</w:t>
            </w:r>
          </w:p>
        </w:tc>
        <w:tc>
          <w:tcPr>
            <w:tcW w:w="1891" w:type="dxa"/>
            <w:shd w:val="clear" w:color="auto" w:fill="FFFFFF"/>
            <w:vAlign w:val="center"/>
          </w:tcPr>
          <w:p w:rsidR="00C52811" w:rsidRPr="00C52811" w:rsidRDefault="00C52811" w:rsidP="00D127D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C52811">
              <w:rPr>
                <w:rFonts w:ascii="Times New Roman" w:hAnsi="Times New Roman" w:cs="Times New Roman"/>
              </w:rPr>
              <w:t>Эксперт по оценке квалификации</w:t>
            </w:r>
          </w:p>
        </w:tc>
        <w:tc>
          <w:tcPr>
            <w:tcW w:w="2236" w:type="dxa"/>
            <w:shd w:val="clear" w:color="auto" w:fill="FFFFFF"/>
            <w:vAlign w:val="center"/>
          </w:tcPr>
          <w:p w:rsidR="00C52811" w:rsidRPr="00C52811" w:rsidRDefault="00C52811" w:rsidP="00D127D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C52811">
              <w:rPr>
                <w:rFonts w:ascii="Times New Roman" w:hAnsi="Times New Roman" w:cs="Times New Roman"/>
              </w:rPr>
              <w:t>Профессиональный стандарт «Специалист по управлению рисками»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C52811" w:rsidRPr="00C52811" w:rsidRDefault="00C52811" w:rsidP="00D127D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C52811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2285" w:type="dxa"/>
            <w:shd w:val="clear" w:color="auto" w:fill="FFFFFF"/>
            <w:vAlign w:val="center"/>
          </w:tcPr>
          <w:p w:rsidR="00C52811" w:rsidRPr="00C52811" w:rsidRDefault="00C52811" w:rsidP="00D127D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C5281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77" w:type="dxa"/>
            <w:gridSpan w:val="2"/>
            <w:shd w:val="clear" w:color="auto" w:fill="FFFFFF"/>
            <w:vAlign w:val="center"/>
          </w:tcPr>
          <w:p w:rsidR="00C52811" w:rsidRPr="00C52811" w:rsidRDefault="00C52811" w:rsidP="00D127D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C52811">
              <w:rPr>
                <w:rFonts w:ascii="Times New Roman" w:hAnsi="Times New Roman" w:cs="Times New Roman"/>
              </w:rPr>
              <w:t>3</w:t>
            </w:r>
          </w:p>
        </w:tc>
      </w:tr>
      <w:tr w:rsidR="00C52811" w:rsidRPr="00C52811" w:rsidTr="00D127D9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613" w:type="dxa"/>
            <w:shd w:val="clear" w:color="auto" w:fill="FFFFFF"/>
            <w:vAlign w:val="center"/>
          </w:tcPr>
          <w:p w:rsidR="00C52811" w:rsidRPr="00C52811" w:rsidRDefault="00C52811" w:rsidP="00C52811">
            <w:pPr>
              <w:pStyle w:val="a3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41" w:type="dxa"/>
            <w:shd w:val="clear" w:color="auto" w:fill="FFFFFF"/>
            <w:vAlign w:val="center"/>
          </w:tcPr>
          <w:p w:rsidR="00C52811" w:rsidRPr="00C52811" w:rsidRDefault="00C52811" w:rsidP="00D127D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C52811">
              <w:rPr>
                <w:rFonts w:ascii="Times New Roman" w:hAnsi="Times New Roman" w:cs="Times New Roman"/>
              </w:rPr>
              <w:t>Васильев Михаил Юрьевич</w:t>
            </w:r>
          </w:p>
        </w:tc>
        <w:tc>
          <w:tcPr>
            <w:tcW w:w="2345" w:type="dxa"/>
            <w:shd w:val="clear" w:color="auto" w:fill="FFFFFF"/>
            <w:vAlign w:val="center"/>
          </w:tcPr>
          <w:p w:rsidR="00C52811" w:rsidRPr="00C52811" w:rsidRDefault="00C52811" w:rsidP="00D127D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C52811">
              <w:rPr>
                <w:rFonts w:ascii="Times New Roman" w:hAnsi="Times New Roman" w:cs="Times New Roman"/>
              </w:rPr>
              <w:t xml:space="preserve">Центр развития финансовых квалификаций и компетенций Факультета финансов и банковского дела Федерального государственного бюджетного образовательного учреждения высшего образования «Российская академия </w:t>
            </w:r>
            <w:r w:rsidRPr="00C52811">
              <w:rPr>
                <w:rFonts w:ascii="Times New Roman" w:hAnsi="Times New Roman" w:cs="Times New Roman"/>
              </w:rPr>
              <w:lastRenderedPageBreak/>
              <w:t>народного хозяйства и государственной службы при Президенте Российской Федерации», заместитель директора центра</w:t>
            </w:r>
          </w:p>
        </w:tc>
        <w:tc>
          <w:tcPr>
            <w:tcW w:w="1891" w:type="dxa"/>
            <w:shd w:val="clear" w:color="auto" w:fill="FFFFFF"/>
            <w:vAlign w:val="center"/>
          </w:tcPr>
          <w:p w:rsidR="00C52811" w:rsidRPr="00C52811" w:rsidRDefault="00C52811" w:rsidP="00D127D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C52811">
              <w:rPr>
                <w:rFonts w:ascii="Times New Roman" w:hAnsi="Times New Roman" w:cs="Times New Roman"/>
              </w:rPr>
              <w:lastRenderedPageBreak/>
              <w:t>Эксперт по оценке квалификации</w:t>
            </w:r>
          </w:p>
        </w:tc>
        <w:tc>
          <w:tcPr>
            <w:tcW w:w="2236" w:type="dxa"/>
            <w:shd w:val="clear" w:color="auto" w:fill="FFFFFF"/>
            <w:vAlign w:val="center"/>
          </w:tcPr>
          <w:p w:rsidR="00C52811" w:rsidRPr="00C52811" w:rsidRDefault="00C52811" w:rsidP="00D127D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C52811">
              <w:rPr>
                <w:rFonts w:ascii="Times New Roman" w:hAnsi="Times New Roman" w:cs="Times New Roman"/>
              </w:rPr>
              <w:t>Профессиональный стандарт «Специалист по управлению рисками»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C52811" w:rsidRPr="00C52811" w:rsidRDefault="00C52811" w:rsidP="00D127D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C52811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2285" w:type="dxa"/>
            <w:shd w:val="clear" w:color="auto" w:fill="FFFFFF"/>
            <w:vAlign w:val="center"/>
          </w:tcPr>
          <w:p w:rsidR="00C52811" w:rsidRPr="00C52811" w:rsidRDefault="00C52811" w:rsidP="00D127D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C5281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77" w:type="dxa"/>
            <w:gridSpan w:val="2"/>
            <w:shd w:val="clear" w:color="auto" w:fill="FFFFFF"/>
            <w:vAlign w:val="center"/>
          </w:tcPr>
          <w:p w:rsidR="00C52811" w:rsidRPr="00C52811" w:rsidRDefault="00C52811" w:rsidP="00D127D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C52811">
              <w:rPr>
                <w:rFonts w:ascii="Times New Roman" w:hAnsi="Times New Roman" w:cs="Times New Roman"/>
              </w:rPr>
              <w:t>3</w:t>
            </w:r>
          </w:p>
        </w:tc>
      </w:tr>
      <w:tr w:rsidR="00C52811" w:rsidRPr="00C52811" w:rsidTr="00D127D9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613" w:type="dxa"/>
            <w:shd w:val="clear" w:color="auto" w:fill="FFFFFF"/>
            <w:vAlign w:val="center"/>
          </w:tcPr>
          <w:p w:rsidR="00C52811" w:rsidRPr="00C52811" w:rsidRDefault="00C52811" w:rsidP="00C52811">
            <w:pPr>
              <w:pStyle w:val="a3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41" w:type="dxa"/>
            <w:shd w:val="clear" w:color="auto" w:fill="FFFFFF"/>
            <w:vAlign w:val="center"/>
          </w:tcPr>
          <w:p w:rsidR="00C52811" w:rsidRPr="00C52811" w:rsidRDefault="00C52811" w:rsidP="00D127D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C52811">
              <w:rPr>
                <w:rFonts w:ascii="Times New Roman" w:hAnsi="Times New Roman" w:cs="Times New Roman"/>
              </w:rPr>
              <w:t>Шемякина Татьяна Юрьевна</w:t>
            </w:r>
          </w:p>
        </w:tc>
        <w:tc>
          <w:tcPr>
            <w:tcW w:w="2345" w:type="dxa"/>
            <w:shd w:val="clear" w:color="auto" w:fill="FFFFFF"/>
            <w:vAlign w:val="center"/>
          </w:tcPr>
          <w:p w:rsidR="00C52811" w:rsidRPr="00C52811" w:rsidRDefault="00C52811" w:rsidP="00D127D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C52811">
              <w:rPr>
                <w:rFonts w:ascii="Times New Roman" w:hAnsi="Times New Roman" w:cs="Times New Roman"/>
              </w:rPr>
              <w:t xml:space="preserve">Федеральное государственное бюджетное образовательное учреждение высшего образования «Государственный университет управления», профессор </w:t>
            </w:r>
          </w:p>
        </w:tc>
        <w:tc>
          <w:tcPr>
            <w:tcW w:w="1891" w:type="dxa"/>
            <w:shd w:val="clear" w:color="auto" w:fill="FFFFFF"/>
            <w:vAlign w:val="center"/>
          </w:tcPr>
          <w:p w:rsidR="00C52811" w:rsidRPr="00C52811" w:rsidRDefault="00C52811" w:rsidP="00D127D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C52811">
              <w:rPr>
                <w:rFonts w:ascii="Times New Roman" w:hAnsi="Times New Roman" w:cs="Times New Roman"/>
              </w:rPr>
              <w:t>Технический эксперт</w:t>
            </w:r>
          </w:p>
        </w:tc>
        <w:tc>
          <w:tcPr>
            <w:tcW w:w="2236" w:type="dxa"/>
            <w:shd w:val="clear" w:color="auto" w:fill="FFFFFF"/>
            <w:vAlign w:val="center"/>
          </w:tcPr>
          <w:p w:rsidR="00C52811" w:rsidRPr="00C52811" w:rsidRDefault="00C52811" w:rsidP="00D127D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C52811">
              <w:rPr>
                <w:rFonts w:ascii="Times New Roman" w:hAnsi="Times New Roman" w:cs="Times New Roman"/>
              </w:rPr>
              <w:t>Профессиональный стандарт «Специалист по управлению рисками»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C52811" w:rsidRPr="00C52811" w:rsidRDefault="00C52811" w:rsidP="00D127D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C52811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2285" w:type="dxa"/>
            <w:shd w:val="clear" w:color="auto" w:fill="FFFFFF"/>
            <w:vAlign w:val="center"/>
          </w:tcPr>
          <w:p w:rsidR="00C52811" w:rsidRPr="00C52811" w:rsidRDefault="00C52811" w:rsidP="00D127D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C5281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877" w:type="dxa"/>
            <w:gridSpan w:val="2"/>
            <w:shd w:val="clear" w:color="auto" w:fill="FFFFFF"/>
            <w:vAlign w:val="center"/>
          </w:tcPr>
          <w:p w:rsidR="00C52811" w:rsidRPr="00C52811" w:rsidRDefault="00C52811" w:rsidP="00D127D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C52811">
              <w:rPr>
                <w:rFonts w:ascii="Times New Roman" w:hAnsi="Times New Roman" w:cs="Times New Roman"/>
              </w:rPr>
              <w:t>15</w:t>
            </w:r>
          </w:p>
        </w:tc>
      </w:tr>
    </w:tbl>
    <w:p w:rsidR="009266B9" w:rsidRDefault="009266B9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3"/>
        <w:gridCol w:w="4853"/>
        <w:gridCol w:w="4854"/>
      </w:tblGrid>
      <w:tr w:rsidR="00856886" w:rsidTr="00856886">
        <w:tc>
          <w:tcPr>
            <w:tcW w:w="4853" w:type="dxa"/>
          </w:tcPr>
          <w:p w:rsidR="00856886" w:rsidRDefault="00856886">
            <w:r>
              <w:t xml:space="preserve">21.12.2016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853" w:type="dxa"/>
          </w:tcPr>
          <w:p w:rsidR="00856886" w:rsidRDefault="00856886"/>
        </w:tc>
        <w:tc>
          <w:tcPr>
            <w:tcW w:w="4854" w:type="dxa"/>
          </w:tcPr>
          <w:p w:rsidR="00856886" w:rsidRDefault="00856886">
            <w:r>
              <w:t>Генеральный директор ООО «ЦОК РМ»</w:t>
            </w:r>
          </w:p>
        </w:tc>
      </w:tr>
      <w:tr w:rsidR="00856886" w:rsidTr="00856886">
        <w:tc>
          <w:tcPr>
            <w:tcW w:w="4853" w:type="dxa"/>
          </w:tcPr>
          <w:p w:rsidR="00856886" w:rsidRDefault="00856886"/>
        </w:tc>
        <w:tc>
          <w:tcPr>
            <w:tcW w:w="4853" w:type="dxa"/>
          </w:tcPr>
          <w:p w:rsidR="00856886" w:rsidRDefault="00856886" w:rsidP="00856886">
            <w:pPr>
              <w:jc w:val="right"/>
            </w:pPr>
            <w:r>
              <w:object w:dxaOrig="11355" w:dyaOrig="84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.75pt;height:102.75pt" o:ole="">
                  <v:imagedata r:id="rId7" o:title=""/>
                </v:shape>
                <o:OLEObject Type="Embed" ProgID="PBrush" ShapeID="_x0000_i1025" DrawAspect="Content" ObjectID="_1548152583" r:id="rId8"/>
              </w:object>
            </w:r>
          </w:p>
        </w:tc>
        <w:tc>
          <w:tcPr>
            <w:tcW w:w="4854" w:type="dxa"/>
          </w:tcPr>
          <w:p w:rsidR="00856886" w:rsidRDefault="00856886"/>
          <w:p w:rsidR="00856886" w:rsidRDefault="00856886"/>
          <w:p w:rsidR="00856886" w:rsidRDefault="00856886"/>
          <w:p w:rsidR="00856886" w:rsidRDefault="00856886">
            <w:r>
              <w:t>Фролов А.И.</w:t>
            </w:r>
          </w:p>
        </w:tc>
      </w:tr>
    </w:tbl>
    <w:p w:rsidR="00C52811" w:rsidRDefault="00C52811"/>
    <w:p w:rsidR="00856886" w:rsidRDefault="00856886"/>
    <w:sectPr w:rsidR="00856886" w:rsidSect="00C52811">
      <w:headerReference w:type="default" r:id="rId9"/>
      <w:pgSz w:w="16838" w:h="11906" w:orient="landscape"/>
      <w:pgMar w:top="184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496D" w:rsidRDefault="0032496D" w:rsidP="00C52811">
      <w:pPr>
        <w:spacing w:after="0" w:line="240" w:lineRule="auto"/>
      </w:pPr>
      <w:r>
        <w:separator/>
      </w:r>
    </w:p>
  </w:endnote>
  <w:endnote w:type="continuationSeparator" w:id="0">
    <w:p w:rsidR="0032496D" w:rsidRDefault="0032496D" w:rsidP="00C52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496D" w:rsidRDefault="0032496D" w:rsidP="00C52811">
      <w:pPr>
        <w:spacing w:after="0" w:line="240" w:lineRule="auto"/>
      </w:pPr>
      <w:r>
        <w:separator/>
      </w:r>
    </w:p>
  </w:footnote>
  <w:footnote w:type="continuationSeparator" w:id="0">
    <w:p w:rsidR="0032496D" w:rsidRDefault="0032496D" w:rsidP="00C52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811" w:rsidRPr="00C52811" w:rsidRDefault="00C52811" w:rsidP="00C52811">
    <w:pPr>
      <w:pStyle w:val="a7"/>
      <w:jc w:val="center"/>
      <w:rPr>
        <w:rFonts w:ascii="Times New Roman" w:hAnsi="Times New Roman" w:cs="Times New Roman"/>
        <w:sz w:val="20"/>
        <w:szCs w:val="20"/>
      </w:rPr>
    </w:pPr>
    <w:r w:rsidRPr="00C52811">
      <w:rPr>
        <w:rFonts w:ascii="Times New Roman" w:hAnsi="Times New Roman" w:cs="Times New Roman"/>
        <w:sz w:val="20"/>
        <w:szCs w:val="20"/>
      </w:rPr>
      <w:t>Общество с ограниченной ответственностью</w:t>
    </w:r>
  </w:p>
  <w:p w:rsidR="00C52811" w:rsidRPr="00C52811" w:rsidRDefault="00C52811" w:rsidP="00C52811">
    <w:pPr>
      <w:pStyle w:val="a7"/>
      <w:jc w:val="center"/>
      <w:rPr>
        <w:rFonts w:ascii="Times New Roman" w:hAnsi="Times New Roman" w:cs="Times New Roman"/>
        <w:sz w:val="20"/>
        <w:szCs w:val="20"/>
      </w:rPr>
    </w:pPr>
    <w:r w:rsidRPr="00C52811">
      <w:rPr>
        <w:rFonts w:ascii="Times New Roman" w:hAnsi="Times New Roman" w:cs="Times New Roman"/>
        <w:sz w:val="20"/>
        <w:szCs w:val="20"/>
      </w:rPr>
      <w:t>«Центр оценки квалификации риск - менеджеров»</w:t>
    </w:r>
  </w:p>
  <w:p w:rsidR="00C52811" w:rsidRPr="00C52811" w:rsidRDefault="00C52811" w:rsidP="00C52811">
    <w:pPr>
      <w:pStyle w:val="a7"/>
      <w:jc w:val="center"/>
      <w:rPr>
        <w:rFonts w:ascii="Times New Roman" w:hAnsi="Times New Roman" w:cs="Times New Roman"/>
        <w:sz w:val="20"/>
        <w:szCs w:val="20"/>
      </w:rPr>
    </w:pPr>
    <w:r w:rsidRPr="00C52811">
      <w:rPr>
        <w:rFonts w:ascii="Times New Roman" w:hAnsi="Times New Roman" w:cs="Times New Roman"/>
        <w:sz w:val="20"/>
        <w:szCs w:val="20"/>
      </w:rPr>
      <w:t>ОГРН: 1157746901025,</w:t>
    </w:r>
    <w:r>
      <w:rPr>
        <w:rFonts w:ascii="Times New Roman" w:hAnsi="Times New Roman" w:cs="Times New Roman"/>
        <w:sz w:val="20"/>
        <w:szCs w:val="20"/>
      </w:rPr>
      <w:t xml:space="preserve"> </w:t>
    </w:r>
    <w:r w:rsidRPr="00C52811">
      <w:rPr>
        <w:rFonts w:ascii="Times New Roman" w:hAnsi="Times New Roman" w:cs="Times New Roman"/>
        <w:sz w:val="20"/>
        <w:szCs w:val="20"/>
      </w:rPr>
      <w:t>ИНН/КПП: 7736253765/773601001</w:t>
    </w:r>
  </w:p>
  <w:p w:rsidR="00C52811" w:rsidRPr="00C52811" w:rsidRDefault="00C52811" w:rsidP="00C52811">
    <w:pPr>
      <w:pStyle w:val="a7"/>
      <w:jc w:val="center"/>
      <w:rPr>
        <w:rFonts w:ascii="Times New Roman" w:hAnsi="Times New Roman" w:cs="Times New Roman"/>
        <w:sz w:val="20"/>
        <w:szCs w:val="20"/>
      </w:rPr>
    </w:pPr>
    <w:r w:rsidRPr="00C52811">
      <w:rPr>
        <w:rFonts w:ascii="Times New Roman" w:hAnsi="Times New Roman" w:cs="Times New Roman"/>
        <w:sz w:val="20"/>
        <w:szCs w:val="20"/>
      </w:rPr>
      <w:t>Место нахождения: РФ, 119331, город Москва, проспект Вернадского, дом 29, этаж 12, помещение I, комната 5</w:t>
    </w:r>
  </w:p>
  <w:p w:rsidR="00C52811" w:rsidRDefault="00C5281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B86DF5"/>
    <w:multiLevelType w:val="hybridMultilevel"/>
    <w:tmpl w:val="56740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811"/>
    <w:rsid w:val="000206B7"/>
    <w:rsid w:val="0032496D"/>
    <w:rsid w:val="00382B37"/>
    <w:rsid w:val="005E5330"/>
    <w:rsid w:val="006D5F29"/>
    <w:rsid w:val="00817BA9"/>
    <w:rsid w:val="00856886"/>
    <w:rsid w:val="009266B9"/>
    <w:rsid w:val="009823D2"/>
    <w:rsid w:val="009B3313"/>
    <w:rsid w:val="00AC3C81"/>
    <w:rsid w:val="00AF5966"/>
    <w:rsid w:val="00B308BF"/>
    <w:rsid w:val="00B51403"/>
    <w:rsid w:val="00BF7113"/>
    <w:rsid w:val="00C52811"/>
    <w:rsid w:val="00DB600D"/>
    <w:rsid w:val="00EB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847899-583E-4603-80BD-E4C8B8CC0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28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2811"/>
    <w:pPr>
      <w:ind w:left="720"/>
      <w:contextualSpacing/>
    </w:pPr>
  </w:style>
  <w:style w:type="paragraph" w:styleId="a4">
    <w:name w:val="footnote text"/>
    <w:basedOn w:val="a"/>
    <w:link w:val="a5"/>
    <w:uiPriority w:val="99"/>
    <w:rsid w:val="00C52811"/>
    <w:pPr>
      <w:tabs>
        <w:tab w:val="left" w:pos="-1980"/>
        <w:tab w:val="left" w:pos="1440"/>
      </w:tabs>
      <w:spacing w:after="0" w:line="240" w:lineRule="auto"/>
      <w:ind w:firstLine="65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rsid w:val="00C5281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uiPriority w:val="99"/>
    <w:semiHidden/>
    <w:rsid w:val="00C52811"/>
    <w:rPr>
      <w:vertAlign w:val="superscript"/>
    </w:rPr>
  </w:style>
  <w:style w:type="paragraph" w:styleId="a7">
    <w:name w:val="header"/>
    <w:basedOn w:val="a"/>
    <w:link w:val="a8"/>
    <w:unhideWhenUsed/>
    <w:rsid w:val="00C52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52811"/>
  </w:style>
  <w:style w:type="paragraph" w:styleId="a9">
    <w:name w:val="footer"/>
    <w:basedOn w:val="a"/>
    <w:link w:val="aa"/>
    <w:uiPriority w:val="99"/>
    <w:unhideWhenUsed/>
    <w:rsid w:val="00C52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52811"/>
  </w:style>
  <w:style w:type="table" w:styleId="ab">
    <w:name w:val="Table Grid"/>
    <w:basedOn w:val="a1"/>
    <w:uiPriority w:val="39"/>
    <w:rsid w:val="008568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solution@front.ru</dc:creator>
  <cp:keywords/>
  <dc:description/>
  <cp:lastModifiedBy>Олейниченко Олег Иванович</cp:lastModifiedBy>
  <cp:revision>2</cp:revision>
  <dcterms:created xsi:type="dcterms:W3CDTF">2017-02-09T10:37:00Z</dcterms:created>
  <dcterms:modified xsi:type="dcterms:W3CDTF">2017-02-09T10:37:00Z</dcterms:modified>
</cp:coreProperties>
</file>