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8B" w:rsidRPr="000C31C7" w:rsidRDefault="00667D8B" w:rsidP="000C31C7">
      <w:pPr>
        <w:spacing w:line="360" w:lineRule="auto"/>
        <w:jc w:val="center"/>
        <w:rPr>
          <w:rFonts w:ascii="Times New Roman" w:hAnsi="Times New Roman" w:cs="Times New Roman"/>
          <w:b/>
          <w:sz w:val="24"/>
          <w:szCs w:val="24"/>
        </w:rPr>
      </w:pPr>
      <w:r w:rsidRPr="000C31C7">
        <w:rPr>
          <w:rFonts w:ascii="Times New Roman" w:hAnsi="Times New Roman" w:cs="Times New Roman"/>
          <w:b/>
          <w:sz w:val="24"/>
          <w:szCs w:val="24"/>
        </w:rPr>
        <w:t>ПОЯСНИТЕЛЬНАЯ ЗАПИСКА К ПРОФЕССИОНАЛЬНОМУ СТАНДАРТУ «АРБИТРАЖНЫЙ УПРАВЛЯЮЩИЙ»</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РАЗДЕЛ 1.</w:t>
      </w:r>
      <w:r w:rsidRPr="000C31C7">
        <w:rPr>
          <w:rFonts w:ascii="Times New Roman" w:hAnsi="Times New Roman" w:cs="Times New Roman"/>
          <w:sz w:val="24"/>
          <w:szCs w:val="24"/>
        </w:rPr>
        <w:tab/>
        <w:t>Общая характеристика вида профессиональной деятельности</w:t>
      </w:r>
      <w:r w:rsidRPr="000C31C7">
        <w:rPr>
          <w:rFonts w:ascii="Times New Roman" w:hAnsi="Times New Roman" w:cs="Times New Roman"/>
          <w:sz w:val="24"/>
          <w:szCs w:val="24"/>
        </w:rPr>
        <w:tab/>
      </w:r>
    </w:p>
    <w:p w:rsidR="00667D8B" w:rsidRPr="000C31C7" w:rsidRDefault="00667D8B" w:rsidP="000C31C7">
      <w:pPr>
        <w:pStyle w:val="a3"/>
        <w:numPr>
          <w:ilvl w:val="1"/>
          <w:numId w:val="1"/>
        </w:num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Информация о перспективах развития вида профессиональной деятельности.</w:t>
      </w:r>
    </w:p>
    <w:p w:rsidR="007C4EE4" w:rsidRPr="000C31C7" w:rsidRDefault="007C4EE4" w:rsidP="0010261E">
      <w:pPr>
        <w:spacing w:before="100" w:beforeAutospacing="1" w:after="100" w:afterAutospacing="1" w:line="360" w:lineRule="auto"/>
        <w:ind w:firstLine="705"/>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Арбитражный управляющий утверждается судом из числа членов саморегулирующейся организации арбитражных управляющих (СРО), </w:t>
      </w:r>
      <w:r w:rsidRPr="000C31C7">
        <w:rPr>
          <w:rFonts w:ascii="Times New Roman" w:eastAsia="Times New Roman" w:hAnsi="Times New Roman" w:cs="Times New Roman"/>
          <w:bCs/>
          <w:iCs/>
          <w:sz w:val="24"/>
          <w:szCs w:val="24"/>
          <w:lang w:eastAsia="ru-RU"/>
        </w:rPr>
        <w:t>которую выбрал должник (в случае добровольного банкротства) или кредитор(в случае банкротства по инициативе кредитора).способен задать правильный вектор всему процессу банкротства, поэтому данный вопрос нельзя решать однозначно...</w:t>
      </w:r>
      <w:r w:rsidRPr="000C31C7">
        <w:rPr>
          <w:rFonts w:ascii="Times New Roman" w:eastAsia="Times New Roman" w:hAnsi="Times New Roman" w:cs="Times New Roman"/>
          <w:bCs/>
          <w:sz w:val="24"/>
          <w:szCs w:val="24"/>
          <w:lang w:eastAsia="ru-RU"/>
        </w:rPr>
        <w:t>В любом случае,</w:t>
      </w:r>
      <w:r w:rsidR="0010261E">
        <w:rPr>
          <w:rFonts w:ascii="Times New Roman" w:eastAsia="Times New Roman" w:hAnsi="Times New Roman" w:cs="Times New Roman"/>
          <w:bCs/>
          <w:sz w:val="24"/>
          <w:szCs w:val="24"/>
          <w:lang w:eastAsia="ru-RU"/>
        </w:rPr>
        <w:t xml:space="preserve"> </w:t>
      </w:r>
      <w:r w:rsidRPr="000C31C7">
        <w:rPr>
          <w:rFonts w:ascii="Times New Roman" w:eastAsia="Times New Roman" w:hAnsi="Times New Roman" w:cs="Times New Roman"/>
          <w:bCs/>
          <w:sz w:val="24"/>
          <w:szCs w:val="24"/>
          <w:lang w:eastAsia="ru-RU"/>
        </w:rPr>
        <w:t>для принятия </w:t>
      </w:r>
      <w:hyperlink r:id="rId7" w:history="1">
        <w:r w:rsidR="0010261E">
          <w:rPr>
            <w:rFonts w:ascii="Times New Roman" w:eastAsia="Times New Roman" w:hAnsi="Times New Roman" w:cs="Times New Roman"/>
            <w:bCs/>
            <w:sz w:val="24"/>
            <w:szCs w:val="24"/>
            <w:lang w:eastAsia="ru-RU"/>
          </w:rPr>
          <w:t>м</w:t>
        </w:r>
        <w:r w:rsidRPr="000C31C7">
          <w:rPr>
            <w:rFonts w:ascii="Times New Roman" w:eastAsia="Times New Roman" w:hAnsi="Times New Roman" w:cs="Times New Roman"/>
            <w:bCs/>
            <w:sz w:val="24"/>
            <w:szCs w:val="24"/>
            <w:lang w:eastAsia="ru-RU"/>
          </w:rPr>
          <w:t>ер при банкротстве</w:t>
        </w:r>
      </w:hyperlink>
      <w:r w:rsidRPr="000C31C7">
        <w:rPr>
          <w:rFonts w:ascii="Times New Roman" w:eastAsia="Times New Roman" w:hAnsi="Times New Roman" w:cs="Times New Roman"/>
          <w:bCs/>
          <w:sz w:val="24"/>
          <w:szCs w:val="24"/>
          <w:lang w:eastAsia="ru-RU"/>
        </w:rPr>
        <w:t> необходим грамотный выбор СРО и арбитражного управляющего.</w:t>
      </w:r>
    </w:p>
    <w:p w:rsidR="007C4EE4" w:rsidRPr="000C31C7" w:rsidRDefault="007C4EE4" w:rsidP="0010261E">
      <w:pPr>
        <w:spacing w:before="100" w:beforeAutospacing="1" w:after="100" w:afterAutospacing="1" w:line="360" w:lineRule="auto"/>
        <w:ind w:firstLine="705"/>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Арбитражным управляющим может стать практически любой желающий, прошедший короткий курс обучения и сдавший сложный экзамен. </w:t>
      </w:r>
    </w:p>
    <w:p w:rsidR="007C4EE4" w:rsidRPr="000C31C7" w:rsidRDefault="007C4EE4" w:rsidP="0010261E">
      <w:pPr>
        <w:spacing w:before="100" w:beforeAutospacing="1" w:after="100" w:afterAutospacing="1" w:line="360" w:lineRule="auto"/>
        <w:ind w:firstLine="705"/>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Арбитражный управляющий в течение десяти дней с даты его утверждения </w:t>
      </w:r>
      <w:hyperlink r:id="rId8" w:history="1">
        <w:r w:rsidRPr="000C31C7">
          <w:rPr>
            <w:rFonts w:ascii="Times New Roman" w:eastAsia="Times New Roman" w:hAnsi="Times New Roman" w:cs="Times New Roman"/>
            <w:bCs/>
            <w:sz w:val="24"/>
            <w:szCs w:val="24"/>
            <w:lang w:eastAsia="ru-RU"/>
          </w:rPr>
          <w:t>Арбитражным суд</w:t>
        </w:r>
      </w:hyperlink>
      <w:r w:rsidRPr="000C31C7">
        <w:rPr>
          <w:rFonts w:ascii="Times New Roman" w:eastAsia="Times New Roman" w:hAnsi="Times New Roman" w:cs="Times New Roman"/>
          <w:bCs/>
          <w:sz w:val="24"/>
          <w:szCs w:val="24"/>
          <w:lang w:eastAsia="ru-RU"/>
        </w:rPr>
        <w:t>ом  по делу о банкротстве должен дополнительно застраховать свою ответственность на случай причинения убытков лицам, участвующим в деле о банкротстве, в размере, зависящем от балансовой стоимости активов должника.- смотрим  </w:t>
      </w:r>
      <w:hyperlink r:id="rId9" w:history="1">
        <w:r w:rsidRPr="000C31C7">
          <w:rPr>
            <w:rFonts w:ascii="Times New Roman" w:eastAsia="Times New Roman" w:hAnsi="Times New Roman" w:cs="Times New Roman"/>
            <w:bCs/>
            <w:sz w:val="24"/>
            <w:szCs w:val="24"/>
            <w:lang w:eastAsia="ru-RU"/>
          </w:rPr>
          <w:t>Федеральный закон "О несостоятельности (банкротстве)"N 127-ФЗ</w:t>
        </w:r>
      </w:hyperlink>
      <w:r w:rsidRPr="000C31C7">
        <w:rPr>
          <w:rFonts w:ascii="Times New Roman" w:eastAsia="Times New Roman" w:hAnsi="Times New Roman" w:cs="Times New Roman"/>
          <w:bCs/>
          <w:sz w:val="24"/>
          <w:szCs w:val="24"/>
          <w:lang w:eastAsia="ru-RU"/>
        </w:rPr>
        <w:t>  (Все о арбитражном управляющем)</w:t>
      </w:r>
    </w:p>
    <w:p w:rsidR="007C4EE4" w:rsidRPr="000C31C7" w:rsidRDefault="007C4EE4" w:rsidP="0010261E">
      <w:pPr>
        <w:spacing w:before="100" w:beforeAutospacing="1" w:after="100" w:afterAutospacing="1" w:line="360" w:lineRule="auto"/>
        <w:ind w:firstLine="705"/>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Деятельность </w:t>
      </w:r>
      <w:hyperlink r:id="rId10" w:tgtFrame="_blank" w:history="1">
        <w:r w:rsidRPr="000C31C7">
          <w:rPr>
            <w:rFonts w:ascii="Times New Roman" w:eastAsia="Times New Roman" w:hAnsi="Times New Roman" w:cs="Times New Roman"/>
            <w:bCs/>
            <w:sz w:val="24"/>
            <w:szCs w:val="24"/>
            <w:lang w:eastAsia="ru-RU"/>
          </w:rPr>
          <w:t>арбитражного управляющего</w:t>
        </w:r>
      </w:hyperlink>
    </w:p>
    <w:p w:rsidR="007C4EE4" w:rsidRPr="000C31C7" w:rsidRDefault="003B7CEE" w:rsidP="000C31C7">
      <w:pPr>
        <w:spacing w:before="100" w:beforeAutospacing="1" w:after="100" w:afterAutospacing="1" w:line="360" w:lineRule="auto"/>
        <w:jc w:val="both"/>
        <w:rPr>
          <w:rFonts w:ascii="Times New Roman" w:eastAsia="Times New Roman" w:hAnsi="Times New Roman" w:cs="Times New Roman"/>
          <w:sz w:val="24"/>
          <w:szCs w:val="24"/>
          <w:lang w:eastAsia="ru-RU"/>
        </w:rPr>
      </w:pPr>
      <w:hyperlink r:id="rId11" w:tgtFrame="_blank" w:history="1">
        <w:r w:rsidR="007C4EE4" w:rsidRPr="000C31C7">
          <w:rPr>
            <w:rFonts w:ascii="Times New Roman" w:eastAsia="Times New Roman" w:hAnsi="Times New Roman" w:cs="Times New Roman"/>
            <w:bCs/>
            <w:sz w:val="24"/>
            <w:szCs w:val="24"/>
            <w:lang w:eastAsia="ru-RU"/>
          </w:rPr>
          <w:t> </w:t>
        </w:r>
      </w:hyperlink>
      <w:r w:rsidR="0010261E">
        <w:rPr>
          <w:rFonts w:ascii="Times New Roman" w:eastAsia="Times New Roman" w:hAnsi="Times New Roman" w:cs="Times New Roman"/>
          <w:bCs/>
          <w:sz w:val="24"/>
          <w:szCs w:val="24"/>
          <w:lang w:eastAsia="ru-RU"/>
        </w:rPr>
        <w:tab/>
      </w:r>
      <w:hyperlink r:id="rId12" w:tgtFrame="_blank" w:history="1">
        <w:r w:rsidR="007C4EE4" w:rsidRPr="000C31C7">
          <w:rPr>
            <w:rFonts w:ascii="Times New Roman" w:eastAsia="Times New Roman" w:hAnsi="Times New Roman" w:cs="Times New Roman"/>
            <w:bCs/>
            <w:sz w:val="24"/>
            <w:szCs w:val="24"/>
            <w:lang w:eastAsia="ru-RU"/>
          </w:rPr>
          <w:t>Временный управляющий </w:t>
        </w:r>
      </w:hyperlink>
      <w:r w:rsidR="007C4EE4" w:rsidRPr="000C31C7">
        <w:rPr>
          <w:rFonts w:ascii="Times New Roman" w:eastAsia="Times New Roman" w:hAnsi="Times New Roman" w:cs="Times New Roman"/>
          <w:bCs/>
          <w:sz w:val="24"/>
          <w:szCs w:val="24"/>
          <w:lang w:eastAsia="ru-RU"/>
        </w:rPr>
        <w:t>появляется на стадии наблюдения и принимает </w:t>
      </w:r>
      <w:hyperlink r:id="rId13" w:history="1">
        <w:r w:rsidR="007C4EE4" w:rsidRPr="000C31C7">
          <w:rPr>
            <w:rFonts w:ascii="Times New Roman" w:eastAsia="Times New Roman" w:hAnsi="Times New Roman" w:cs="Times New Roman"/>
            <w:bCs/>
            <w:sz w:val="24"/>
            <w:szCs w:val="24"/>
            <w:lang w:eastAsia="ru-RU"/>
          </w:rPr>
          <w:t xml:space="preserve">Меры в </w:t>
        </w:r>
        <w:proofErr w:type="spellStart"/>
        <w:r w:rsidR="007C4EE4" w:rsidRPr="000C31C7">
          <w:rPr>
            <w:rFonts w:ascii="Times New Roman" w:eastAsia="Times New Roman" w:hAnsi="Times New Roman" w:cs="Times New Roman"/>
            <w:bCs/>
            <w:sz w:val="24"/>
            <w:szCs w:val="24"/>
            <w:lang w:eastAsia="ru-RU"/>
          </w:rPr>
          <w:t>отношении</w:t>
        </w:r>
      </w:hyperlink>
      <w:r w:rsidR="007C4EE4" w:rsidRPr="000C31C7">
        <w:rPr>
          <w:rFonts w:ascii="Times New Roman" w:eastAsia="Times New Roman" w:hAnsi="Times New Roman" w:cs="Times New Roman"/>
          <w:bCs/>
          <w:sz w:val="24"/>
          <w:szCs w:val="24"/>
          <w:lang w:eastAsia="ru-RU"/>
        </w:rPr>
        <w:t>должника</w:t>
      </w:r>
      <w:proofErr w:type="spellEnd"/>
      <w:r w:rsidR="007C4EE4" w:rsidRPr="000C31C7">
        <w:rPr>
          <w:rFonts w:ascii="Times New Roman" w:eastAsia="Times New Roman" w:hAnsi="Times New Roman" w:cs="Times New Roman"/>
          <w:bCs/>
          <w:sz w:val="24"/>
          <w:szCs w:val="24"/>
          <w:lang w:eastAsia="ru-RU"/>
        </w:rPr>
        <w:t xml:space="preserve"> в соответствии с законом о банкротстве.</w:t>
      </w:r>
    </w:p>
    <w:p w:rsidR="007C4EE4" w:rsidRPr="000C31C7" w:rsidRDefault="007C4EE4" w:rsidP="000C31C7">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0C31C7">
        <w:rPr>
          <w:rFonts w:ascii="Times New Roman" w:eastAsia="Times New Roman" w:hAnsi="Times New Roman" w:cs="Times New Roman"/>
          <w:bCs/>
          <w:sz w:val="24"/>
          <w:szCs w:val="24"/>
          <w:lang w:eastAsia="ru-RU"/>
        </w:rPr>
        <w:t>По новому</w:t>
      </w:r>
      <w:proofErr w:type="gramEnd"/>
      <w:r w:rsidRPr="000C31C7">
        <w:rPr>
          <w:rFonts w:ascii="Times New Roman" w:eastAsia="Times New Roman" w:hAnsi="Times New Roman" w:cs="Times New Roman"/>
          <w:bCs/>
          <w:sz w:val="24"/>
          <w:szCs w:val="24"/>
          <w:lang w:eastAsia="ru-RU"/>
        </w:rPr>
        <w:t>   </w:t>
      </w:r>
      <w:hyperlink r:id="rId14" w:history="1">
        <w:r w:rsidRPr="000C31C7">
          <w:rPr>
            <w:rFonts w:ascii="Times New Roman" w:eastAsia="Times New Roman" w:hAnsi="Times New Roman" w:cs="Times New Roman"/>
            <w:bCs/>
            <w:sz w:val="24"/>
            <w:szCs w:val="24"/>
            <w:lang w:eastAsia="ru-RU"/>
          </w:rPr>
          <w:t>Закону</w:t>
        </w:r>
      </w:hyperlink>
      <w:r w:rsidRPr="000C31C7">
        <w:rPr>
          <w:rFonts w:ascii="Times New Roman" w:eastAsia="Times New Roman" w:hAnsi="Times New Roman" w:cs="Times New Roman"/>
          <w:bCs/>
          <w:sz w:val="24"/>
          <w:szCs w:val="24"/>
          <w:lang w:eastAsia="ru-RU"/>
        </w:rPr>
        <w:t>   о банкротстве управляющий назначается арбитражным судом из числа членов саморегулируемой организации, предложенной кредиторами, а при отсутствии таковых — из числа предложенных регулирующим органом (Минюстом) других саморегулируемых организаций, включенных в единый Государственный реестр.</w:t>
      </w:r>
    </w:p>
    <w:p w:rsidR="007C4EE4" w:rsidRPr="000C31C7" w:rsidRDefault="007C4EE4" w:rsidP="000C31C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Задачи временного управляющего в период </w:t>
      </w:r>
      <w:hyperlink r:id="rId15" w:tgtFrame="_blank" w:history="1">
        <w:r w:rsidRPr="000C31C7">
          <w:rPr>
            <w:rFonts w:ascii="Times New Roman" w:eastAsia="Times New Roman" w:hAnsi="Times New Roman" w:cs="Times New Roman"/>
            <w:bCs/>
            <w:sz w:val="24"/>
            <w:szCs w:val="24"/>
            <w:lang w:eastAsia="ru-RU"/>
          </w:rPr>
          <w:t>Процедуры наблюдения </w:t>
        </w:r>
      </w:hyperlink>
      <w:hyperlink r:id="rId16" w:tgtFrame="_blank" w:history="1">
        <w:r w:rsidRPr="000C31C7">
          <w:rPr>
            <w:rFonts w:ascii="Times New Roman" w:eastAsia="Times New Roman" w:hAnsi="Times New Roman" w:cs="Times New Roman"/>
            <w:bCs/>
            <w:sz w:val="24"/>
            <w:szCs w:val="24"/>
            <w:lang w:eastAsia="ru-RU"/>
          </w:rPr>
          <w:t>Требования кредиторов при банкротстве.</w:t>
        </w:r>
      </w:hyperlink>
      <w:r w:rsidRPr="000C31C7">
        <w:rPr>
          <w:rFonts w:ascii="Times New Roman" w:eastAsia="Times New Roman" w:hAnsi="Times New Roman" w:cs="Times New Roman"/>
          <w:bCs/>
          <w:sz w:val="24"/>
          <w:szCs w:val="24"/>
          <w:lang w:eastAsia="ru-RU"/>
        </w:rPr>
        <w:t xml:space="preserve">  — разобраться с финансовым состоянием должника и определить, имеется ли возможность восстановить его </w:t>
      </w:r>
      <w:proofErr w:type="gramStart"/>
      <w:r w:rsidRPr="000C31C7">
        <w:rPr>
          <w:rFonts w:ascii="Times New Roman" w:eastAsia="Times New Roman" w:hAnsi="Times New Roman" w:cs="Times New Roman"/>
          <w:bCs/>
          <w:sz w:val="24"/>
          <w:szCs w:val="24"/>
          <w:lang w:eastAsia="ru-RU"/>
        </w:rPr>
        <w:t>платежеспособность  и</w:t>
      </w:r>
      <w:proofErr w:type="gramEnd"/>
      <w:r w:rsidRPr="000C31C7">
        <w:rPr>
          <w:rFonts w:ascii="Times New Roman" w:eastAsia="Times New Roman" w:hAnsi="Times New Roman" w:cs="Times New Roman"/>
          <w:bCs/>
          <w:sz w:val="24"/>
          <w:szCs w:val="24"/>
          <w:lang w:eastAsia="ru-RU"/>
        </w:rPr>
        <w:t xml:space="preserve"> определить возможность восстановления платежеспособности должника.  </w:t>
      </w:r>
    </w:p>
    <w:p w:rsidR="007C4EE4" w:rsidRPr="000C31C7" w:rsidRDefault="007C4EE4" w:rsidP="0010261E">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lastRenderedPageBreak/>
        <w:t xml:space="preserve">Временный управляющий сделав определенные </w:t>
      </w:r>
      <w:proofErr w:type="spellStart"/>
      <w:r w:rsidRPr="000C31C7">
        <w:rPr>
          <w:rFonts w:ascii="Times New Roman" w:eastAsia="Times New Roman" w:hAnsi="Times New Roman" w:cs="Times New Roman"/>
          <w:bCs/>
          <w:sz w:val="24"/>
          <w:szCs w:val="24"/>
          <w:lang w:eastAsia="ru-RU"/>
        </w:rPr>
        <w:t>выводы,установив</w:t>
      </w:r>
      <w:proofErr w:type="spellEnd"/>
      <w:r w:rsidRPr="000C31C7">
        <w:rPr>
          <w:rFonts w:ascii="Times New Roman" w:eastAsia="Times New Roman" w:hAnsi="Times New Roman" w:cs="Times New Roman"/>
          <w:bCs/>
          <w:sz w:val="24"/>
          <w:szCs w:val="24"/>
          <w:lang w:eastAsia="ru-RU"/>
        </w:rPr>
        <w:t>  </w:t>
      </w:r>
      <w:hyperlink r:id="rId17" w:tgtFrame="_blank" w:history="1">
        <w:r w:rsidRPr="000C31C7">
          <w:rPr>
            <w:rFonts w:ascii="Times New Roman" w:eastAsia="Times New Roman" w:hAnsi="Times New Roman" w:cs="Times New Roman"/>
            <w:bCs/>
            <w:sz w:val="24"/>
            <w:szCs w:val="24"/>
            <w:lang w:eastAsia="ru-RU"/>
          </w:rPr>
          <w:t>Подозрительные сделки при банкротстве</w:t>
        </w:r>
      </w:hyperlink>
      <w:r w:rsidRPr="000C31C7">
        <w:rPr>
          <w:rFonts w:ascii="Times New Roman" w:eastAsia="Times New Roman" w:hAnsi="Times New Roman" w:cs="Times New Roman"/>
          <w:bCs/>
          <w:sz w:val="24"/>
          <w:szCs w:val="24"/>
          <w:lang w:eastAsia="ru-RU"/>
        </w:rPr>
        <w:t>, готовит заключение о признаках фиктивного и преднамеренного  </w:t>
      </w:r>
      <w:proofErr w:type="spellStart"/>
      <w:r w:rsidR="003C36D7">
        <w:fldChar w:fldCharType="begin"/>
      </w:r>
      <w:r w:rsidR="003C36D7">
        <w:instrText xml:space="preserve"> HYPERLINK "http://2zjsus5962mdz2r.ucoz.ru/index/bankrotstvo/0-263" \t "_blank" </w:instrText>
      </w:r>
      <w:r w:rsidR="003C36D7">
        <w:fldChar w:fldCharType="separate"/>
      </w:r>
      <w:r w:rsidRPr="000C31C7">
        <w:rPr>
          <w:rFonts w:ascii="Times New Roman" w:eastAsia="Times New Roman" w:hAnsi="Times New Roman" w:cs="Times New Roman"/>
          <w:bCs/>
          <w:sz w:val="24"/>
          <w:szCs w:val="24"/>
          <w:lang w:eastAsia="ru-RU"/>
        </w:rPr>
        <w:t>Банкротства</w:t>
      </w:r>
      <w:r w:rsidR="003C36D7">
        <w:rPr>
          <w:rFonts w:ascii="Times New Roman" w:eastAsia="Times New Roman" w:hAnsi="Times New Roman" w:cs="Times New Roman"/>
          <w:bCs/>
          <w:sz w:val="24"/>
          <w:szCs w:val="24"/>
          <w:lang w:eastAsia="ru-RU"/>
        </w:rPr>
        <w:fldChar w:fldCharType="end"/>
      </w:r>
      <w:r w:rsidRPr="000C31C7">
        <w:rPr>
          <w:rFonts w:ascii="Times New Roman" w:eastAsia="Times New Roman" w:hAnsi="Times New Roman" w:cs="Times New Roman"/>
          <w:bCs/>
          <w:sz w:val="24"/>
          <w:szCs w:val="24"/>
          <w:lang w:eastAsia="ru-RU"/>
        </w:rPr>
        <w:t>должника</w:t>
      </w:r>
      <w:proofErr w:type="spellEnd"/>
      <w:r w:rsidRPr="000C31C7">
        <w:rPr>
          <w:rFonts w:ascii="Times New Roman" w:eastAsia="Times New Roman" w:hAnsi="Times New Roman" w:cs="Times New Roman"/>
          <w:bCs/>
          <w:sz w:val="24"/>
          <w:szCs w:val="24"/>
          <w:lang w:eastAsia="ru-RU"/>
        </w:rPr>
        <w:t>, созывает первое собрание кредиторов, на котором выступает с отчетом о результатах финансового анализа и рекомендует принять одно из четырех решений: заключить мировое соглашение, если есть возможность погасить долги рассроченными платежами, ввести финансовое оздоровление или внешнее управление, если платежеспособность должника можно восстановить, либо открыть конкурсное производство.</w:t>
      </w:r>
    </w:p>
    <w:p w:rsidR="007C4EE4" w:rsidRPr="000C31C7" w:rsidRDefault="007C4EE4" w:rsidP="0010261E">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Временный управляющий продолжает исполнять свои обязанности до момента назначения внешнего либо </w:t>
      </w:r>
      <w:hyperlink r:id="rId18" w:tgtFrame="_blank" w:history="1">
        <w:r w:rsidRPr="000C31C7">
          <w:rPr>
            <w:rFonts w:ascii="Times New Roman" w:eastAsia="Times New Roman" w:hAnsi="Times New Roman" w:cs="Times New Roman"/>
            <w:bCs/>
            <w:sz w:val="24"/>
            <w:szCs w:val="24"/>
            <w:lang w:eastAsia="ru-RU"/>
          </w:rPr>
          <w:t xml:space="preserve">Конкурсного </w:t>
        </w:r>
        <w:proofErr w:type="gramStart"/>
        <w:r w:rsidRPr="000C31C7">
          <w:rPr>
            <w:rFonts w:ascii="Times New Roman" w:eastAsia="Times New Roman" w:hAnsi="Times New Roman" w:cs="Times New Roman"/>
            <w:bCs/>
            <w:sz w:val="24"/>
            <w:szCs w:val="24"/>
            <w:lang w:eastAsia="ru-RU"/>
          </w:rPr>
          <w:t>управляющего  </w:t>
        </w:r>
      </w:hyperlink>
      <w:r w:rsidRPr="000C31C7">
        <w:rPr>
          <w:rFonts w:ascii="Times New Roman" w:eastAsia="Times New Roman" w:hAnsi="Times New Roman" w:cs="Times New Roman"/>
          <w:bCs/>
          <w:sz w:val="24"/>
          <w:szCs w:val="24"/>
          <w:lang w:eastAsia="ru-RU"/>
        </w:rPr>
        <w:t>.</w:t>
      </w:r>
      <w:proofErr w:type="gramEnd"/>
      <w:r w:rsidRPr="000C31C7">
        <w:rPr>
          <w:rFonts w:ascii="Times New Roman" w:eastAsia="Times New Roman" w:hAnsi="Times New Roman" w:cs="Times New Roman"/>
          <w:bCs/>
          <w:sz w:val="24"/>
          <w:szCs w:val="24"/>
          <w:lang w:eastAsia="ru-RU"/>
        </w:rPr>
        <w:t xml:space="preserve"> Любым из них он может стать и сам.</w:t>
      </w:r>
    </w:p>
    <w:p w:rsidR="007C4EE4" w:rsidRPr="000C31C7" w:rsidRDefault="007C4EE4" w:rsidP="0010261E">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 xml:space="preserve">Конкурсный управляющий </w:t>
      </w:r>
      <w:proofErr w:type="gramStart"/>
      <w:r w:rsidRPr="000C31C7">
        <w:rPr>
          <w:rFonts w:ascii="Times New Roman" w:eastAsia="Times New Roman" w:hAnsi="Times New Roman" w:cs="Times New Roman"/>
          <w:bCs/>
          <w:sz w:val="24"/>
          <w:szCs w:val="24"/>
          <w:lang w:eastAsia="ru-RU"/>
        </w:rPr>
        <w:t>проводит  дальнейшее</w:t>
      </w:r>
      <w:proofErr w:type="gramEnd"/>
      <w:r w:rsidRPr="000C31C7">
        <w:rPr>
          <w:rFonts w:ascii="Times New Roman" w:eastAsia="Times New Roman" w:hAnsi="Times New Roman" w:cs="Times New Roman"/>
          <w:bCs/>
          <w:sz w:val="24"/>
          <w:szCs w:val="24"/>
          <w:lang w:eastAsia="ru-RU"/>
        </w:rPr>
        <w:t> </w:t>
      </w:r>
      <w:hyperlink r:id="rId19" w:tgtFrame="_blank" w:history="1">
        <w:r w:rsidRPr="000C31C7">
          <w:rPr>
            <w:rFonts w:ascii="Times New Roman" w:eastAsia="Times New Roman" w:hAnsi="Times New Roman" w:cs="Times New Roman"/>
            <w:bCs/>
            <w:sz w:val="24"/>
            <w:szCs w:val="24"/>
            <w:lang w:eastAsia="ru-RU"/>
          </w:rPr>
          <w:t>Банкротство и инвентаризацию имущества</w:t>
        </w:r>
      </w:hyperlink>
      <w:r w:rsidRPr="000C31C7">
        <w:rPr>
          <w:rFonts w:ascii="Times New Roman" w:eastAsia="Times New Roman" w:hAnsi="Times New Roman" w:cs="Times New Roman"/>
          <w:bCs/>
          <w:sz w:val="24"/>
          <w:szCs w:val="24"/>
          <w:lang w:eastAsia="ru-RU"/>
        </w:rPr>
        <w:t xml:space="preserve"> , </w:t>
      </w:r>
      <w:proofErr w:type="spellStart"/>
      <w:r w:rsidRPr="000C31C7">
        <w:rPr>
          <w:rFonts w:ascii="Times New Roman" w:eastAsia="Times New Roman" w:hAnsi="Times New Roman" w:cs="Times New Roman"/>
          <w:bCs/>
          <w:sz w:val="24"/>
          <w:szCs w:val="24"/>
          <w:lang w:eastAsia="ru-RU"/>
        </w:rPr>
        <w:t>т.е</w:t>
      </w:r>
      <w:proofErr w:type="spellEnd"/>
      <w:r w:rsidRPr="000C31C7">
        <w:rPr>
          <w:rFonts w:ascii="Times New Roman" w:eastAsia="Times New Roman" w:hAnsi="Times New Roman" w:cs="Times New Roman"/>
          <w:bCs/>
          <w:sz w:val="24"/>
          <w:szCs w:val="24"/>
          <w:lang w:eastAsia="ru-RU"/>
        </w:rPr>
        <w:t>  исполняет процедуру конкурсное производство в отношении </w:t>
      </w:r>
      <w:hyperlink r:id="rId20" w:tgtFrame="_blank" w:history="1">
        <w:r w:rsidRPr="000C31C7">
          <w:rPr>
            <w:rFonts w:ascii="Times New Roman" w:eastAsia="Times New Roman" w:hAnsi="Times New Roman" w:cs="Times New Roman"/>
            <w:bCs/>
            <w:sz w:val="24"/>
            <w:szCs w:val="24"/>
            <w:lang w:eastAsia="ru-RU"/>
          </w:rPr>
          <w:t>Должника</w:t>
        </w:r>
      </w:hyperlink>
      <w:r w:rsidRPr="000C31C7">
        <w:rPr>
          <w:rFonts w:ascii="Times New Roman" w:eastAsia="Times New Roman" w:hAnsi="Times New Roman" w:cs="Times New Roman"/>
          <w:bCs/>
          <w:sz w:val="24"/>
          <w:szCs w:val="24"/>
          <w:lang w:eastAsia="ru-RU"/>
        </w:rPr>
        <w:t>.</w:t>
      </w:r>
    </w:p>
    <w:p w:rsidR="007C4EE4" w:rsidRPr="000C31C7" w:rsidRDefault="007C4EE4" w:rsidP="0010261E">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 xml:space="preserve">На стадии внешнего управления руководитель должника отстраняется от должности и </w:t>
      </w:r>
      <w:proofErr w:type="gramStart"/>
      <w:r w:rsidRPr="000C31C7">
        <w:rPr>
          <w:rFonts w:ascii="Times New Roman" w:eastAsia="Times New Roman" w:hAnsi="Times New Roman" w:cs="Times New Roman"/>
          <w:bCs/>
          <w:sz w:val="24"/>
          <w:szCs w:val="24"/>
          <w:lang w:eastAsia="ru-RU"/>
        </w:rPr>
        <w:t>передает  </w:t>
      </w:r>
      <w:hyperlink r:id="rId21" w:tgtFrame="_blank" w:history="1">
        <w:r w:rsidRPr="000C31C7">
          <w:rPr>
            <w:rFonts w:ascii="Times New Roman" w:eastAsia="Times New Roman" w:hAnsi="Times New Roman" w:cs="Times New Roman"/>
            <w:bCs/>
            <w:sz w:val="24"/>
            <w:szCs w:val="24"/>
            <w:lang w:eastAsia="ru-RU"/>
          </w:rPr>
          <w:t>Документы</w:t>
        </w:r>
        <w:proofErr w:type="gramEnd"/>
      </w:hyperlink>
      <w:r w:rsidRPr="000C31C7">
        <w:rPr>
          <w:rFonts w:ascii="Times New Roman" w:eastAsia="Times New Roman" w:hAnsi="Times New Roman" w:cs="Times New Roman"/>
          <w:bCs/>
          <w:sz w:val="24"/>
          <w:szCs w:val="24"/>
          <w:lang w:eastAsia="ru-RU"/>
        </w:rPr>
        <w:t> и руководителем предприятия фактически становится внешний управляющий.</w:t>
      </w:r>
    </w:p>
    <w:p w:rsidR="007C4EE4" w:rsidRPr="000C31C7" w:rsidRDefault="003B7CEE" w:rsidP="0010261E">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hyperlink r:id="rId22" w:tgtFrame="_blank" w:history="1">
        <w:r w:rsidR="007C4EE4" w:rsidRPr="000C31C7">
          <w:rPr>
            <w:rFonts w:ascii="Times New Roman" w:eastAsia="Times New Roman" w:hAnsi="Times New Roman" w:cs="Times New Roman"/>
            <w:bCs/>
            <w:sz w:val="24"/>
            <w:szCs w:val="24"/>
            <w:lang w:eastAsia="ru-RU"/>
          </w:rPr>
          <w:t>Внешний управляющий</w:t>
        </w:r>
      </w:hyperlink>
      <w:r w:rsidR="007C4EE4" w:rsidRPr="000C31C7">
        <w:rPr>
          <w:rFonts w:ascii="Times New Roman" w:eastAsia="Times New Roman" w:hAnsi="Times New Roman" w:cs="Times New Roman"/>
          <w:bCs/>
          <w:sz w:val="24"/>
          <w:szCs w:val="24"/>
          <w:lang w:eastAsia="ru-RU"/>
        </w:rPr>
        <w:t> разрабатывает план </w:t>
      </w:r>
      <w:hyperlink r:id="rId23" w:tgtFrame="_blank" w:history="1">
        <w:r w:rsidR="007C4EE4" w:rsidRPr="000C31C7">
          <w:rPr>
            <w:rFonts w:ascii="Times New Roman" w:eastAsia="Times New Roman" w:hAnsi="Times New Roman" w:cs="Times New Roman"/>
            <w:bCs/>
            <w:sz w:val="24"/>
            <w:szCs w:val="24"/>
            <w:lang w:eastAsia="ru-RU"/>
          </w:rPr>
          <w:t xml:space="preserve">Процедуры внешнее </w:t>
        </w:r>
        <w:proofErr w:type="gramStart"/>
        <w:r w:rsidR="007C4EE4" w:rsidRPr="000C31C7">
          <w:rPr>
            <w:rFonts w:ascii="Times New Roman" w:eastAsia="Times New Roman" w:hAnsi="Times New Roman" w:cs="Times New Roman"/>
            <w:bCs/>
            <w:sz w:val="24"/>
            <w:szCs w:val="24"/>
            <w:lang w:eastAsia="ru-RU"/>
          </w:rPr>
          <w:t>управление</w:t>
        </w:r>
      </w:hyperlink>
      <w:r w:rsidR="007C4EE4" w:rsidRPr="000C31C7">
        <w:rPr>
          <w:rFonts w:ascii="Times New Roman" w:eastAsia="Times New Roman" w:hAnsi="Times New Roman" w:cs="Times New Roman"/>
          <w:bCs/>
          <w:sz w:val="24"/>
          <w:szCs w:val="24"/>
          <w:lang w:eastAsia="ru-RU"/>
        </w:rPr>
        <w:t> ,</w:t>
      </w:r>
      <w:proofErr w:type="gramEnd"/>
      <w:r w:rsidR="007C4EE4" w:rsidRPr="000C31C7">
        <w:rPr>
          <w:rFonts w:ascii="Times New Roman" w:eastAsia="Times New Roman" w:hAnsi="Times New Roman" w:cs="Times New Roman"/>
          <w:bCs/>
          <w:sz w:val="24"/>
          <w:szCs w:val="24"/>
          <w:lang w:eastAsia="ru-RU"/>
        </w:rPr>
        <w:t xml:space="preserve"> предусматривающий восстановление платежеспособности к определенному сроку, затем этот документ  утверждается собранием кредиторов.</w:t>
      </w:r>
    </w:p>
    <w:p w:rsidR="007C4EE4" w:rsidRPr="000C31C7" w:rsidRDefault="007C4EE4" w:rsidP="0010261E">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Функции внешнего управляющего заключаются в восстановлении платежеспособности должника путем различных операций, главным образом за счет продажи не основного имущества, либо за счет сдачи в аренду площадей.</w:t>
      </w:r>
    </w:p>
    <w:p w:rsidR="007C4EE4" w:rsidRPr="000C31C7" w:rsidRDefault="007C4EE4" w:rsidP="0010261E">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 xml:space="preserve">При этом управляющий вправе самостоятельно распоряжаться имуществом </w:t>
      </w:r>
      <w:proofErr w:type="spellStart"/>
      <w:r w:rsidRPr="000C31C7">
        <w:rPr>
          <w:rFonts w:ascii="Times New Roman" w:eastAsia="Times New Roman" w:hAnsi="Times New Roman" w:cs="Times New Roman"/>
          <w:bCs/>
          <w:sz w:val="24"/>
          <w:szCs w:val="24"/>
          <w:lang w:eastAsia="ru-RU"/>
        </w:rPr>
        <w:t>должника.Но</w:t>
      </w:r>
      <w:proofErr w:type="spellEnd"/>
      <w:r w:rsidRPr="000C31C7">
        <w:rPr>
          <w:rFonts w:ascii="Times New Roman" w:eastAsia="Times New Roman" w:hAnsi="Times New Roman" w:cs="Times New Roman"/>
          <w:bCs/>
          <w:sz w:val="24"/>
          <w:szCs w:val="24"/>
          <w:lang w:eastAsia="ru-RU"/>
        </w:rPr>
        <w:t>, совершая сделки как предусмотренные, так и не предусмотренные планом внешнего управления, управляющий зачастую стремится подстраховаться и утвердить на собрании операции с имуществом должника до их совершения.</w:t>
      </w:r>
    </w:p>
    <w:p w:rsidR="007C4EE4" w:rsidRPr="000C31C7" w:rsidRDefault="003B7CEE" w:rsidP="0010261E">
      <w:pPr>
        <w:spacing w:before="75" w:after="75" w:line="360" w:lineRule="auto"/>
        <w:ind w:firstLine="708"/>
        <w:jc w:val="both"/>
        <w:outlineLvl w:val="0"/>
        <w:rPr>
          <w:rFonts w:ascii="Times New Roman" w:eastAsia="Times New Roman" w:hAnsi="Times New Roman" w:cs="Times New Roman"/>
          <w:kern w:val="36"/>
          <w:sz w:val="24"/>
          <w:szCs w:val="24"/>
          <w:lang w:eastAsia="ru-RU"/>
        </w:rPr>
      </w:pPr>
      <w:hyperlink r:id="rId24" w:tgtFrame="_blank" w:history="1">
        <w:r w:rsidR="007C4EE4" w:rsidRPr="000C31C7">
          <w:rPr>
            <w:rFonts w:ascii="Times New Roman" w:eastAsia="Times New Roman" w:hAnsi="Times New Roman" w:cs="Times New Roman"/>
            <w:bCs/>
            <w:kern w:val="36"/>
            <w:sz w:val="24"/>
            <w:szCs w:val="24"/>
            <w:lang w:eastAsia="ru-RU"/>
          </w:rPr>
          <w:t>Права и обязанности арбитражного управляющего</w:t>
        </w:r>
      </w:hyperlink>
    </w:p>
    <w:p w:rsidR="007C4EE4" w:rsidRPr="000C31C7" w:rsidRDefault="007C4EE4" w:rsidP="000C31C7">
      <w:pPr>
        <w:spacing w:before="75" w:after="75" w:line="360" w:lineRule="auto"/>
        <w:jc w:val="both"/>
        <w:outlineLvl w:val="0"/>
        <w:rPr>
          <w:rFonts w:ascii="Times New Roman" w:eastAsia="Times New Roman" w:hAnsi="Times New Roman" w:cs="Times New Roman"/>
          <w:kern w:val="36"/>
          <w:sz w:val="24"/>
          <w:szCs w:val="24"/>
          <w:lang w:eastAsia="ru-RU"/>
        </w:rPr>
      </w:pPr>
      <w:r w:rsidRPr="000C31C7">
        <w:rPr>
          <w:rFonts w:ascii="Times New Roman" w:eastAsia="Times New Roman" w:hAnsi="Times New Roman" w:cs="Times New Roman"/>
          <w:bCs/>
          <w:kern w:val="36"/>
          <w:sz w:val="24"/>
          <w:szCs w:val="24"/>
          <w:lang w:eastAsia="ru-RU"/>
        </w:rPr>
        <w:t>- Арбитражного управляющего основной   обязанностью является проведение  </w:t>
      </w:r>
      <w:hyperlink r:id="rId25" w:tgtFrame="_blank" w:history="1">
        <w:r w:rsidRPr="000C31C7">
          <w:rPr>
            <w:rFonts w:ascii="Times New Roman" w:eastAsia="Times New Roman" w:hAnsi="Times New Roman" w:cs="Times New Roman"/>
            <w:bCs/>
            <w:kern w:val="36"/>
            <w:sz w:val="24"/>
            <w:szCs w:val="24"/>
            <w:lang w:eastAsia="ru-RU"/>
          </w:rPr>
          <w:t> инвентаризация имущества</w:t>
        </w:r>
      </w:hyperlink>
      <w:r w:rsidRPr="000C31C7">
        <w:rPr>
          <w:rFonts w:ascii="Times New Roman" w:eastAsia="Times New Roman" w:hAnsi="Times New Roman" w:cs="Times New Roman"/>
          <w:bCs/>
          <w:kern w:val="36"/>
          <w:sz w:val="24"/>
          <w:szCs w:val="24"/>
          <w:lang w:eastAsia="ru-RU"/>
        </w:rPr>
        <w:t> — как принадлежащего должнику, так и не принадлежащего, вне зависимости от учета в бухгалтерских документах.</w:t>
      </w:r>
    </w:p>
    <w:p w:rsidR="007C4EE4" w:rsidRPr="000C31C7" w:rsidRDefault="003B7CEE" w:rsidP="0010261E">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hyperlink r:id="rId26" w:tgtFrame="_blank" w:history="1">
        <w:r w:rsidR="007C4EE4" w:rsidRPr="000C31C7">
          <w:rPr>
            <w:rFonts w:ascii="Times New Roman" w:eastAsia="Times New Roman" w:hAnsi="Times New Roman" w:cs="Times New Roman"/>
            <w:bCs/>
            <w:sz w:val="24"/>
            <w:szCs w:val="24"/>
            <w:lang w:eastAsia="ru-RU"/>
          </w:rPr>
          <w:t>Внешний управляющий</w:t>
        </w:r>
      </w:hyperlink>
      <w:hyperlink r:id="rId27" w:tgtFrame="_blank" w:history="1">
        <w:r w:rsidR="007C4EE4" w:rsidRPr="000C31C7">
          <w:rPr>
            <w:rFonts w:ascii="Times New Roman" w:eastAsia="Times New Roman" w:hAnsi="Times New Roman" w:cs="Times New Roman"/>
            <w:bCs/>
            <w:sz w:val="24"/>
            <w:szCs w:val="24"/>
            <w:lang w:eastAsia="ru-RU"/>
          </w:rPr>
          <w:t> --защита предприятия от кредитора.</w:t>
        </w:r>
      </w:hyperlink>
      <w:r w:rsidR="007C4EE4" w:rsidRPr="000C31C7">
        <w:rPr>
          <w:rFonts w:ascii="Times New Roman" w:eastAsia="Times New Roman" w:hAnsi="Times New Roman" w:cs="Times New Roman"/>
          <w:bCs/>
          <w:sz w:val="24"/>
          <w:szCs w:val="24"/>
          <w:lang w:eastAsia="ru-RU"/>
        </w:rPr>
        <w:t xml:space="preserve"> - ведет бухгалтерский, финансовый, статистический учет и отчетность (обычно этим занимается его команда — специалисты в области права и экономики), ведет реестр требований кредиторов, принимает меры по взысканию задолженности, заявляет возражения против предъявленных должнику требований кредиторов ,те. </w:t>
      </w:r>
      <w:proofErr w:type="spellStart"/>
      <w:r w:rsidR="007C4EE4" w:rsidRPr="000C31C7">
        <w:rPr>
          <w:rFonts w:ascii="Times New Roman" w:eastAsia="Times New Roman" w:hAnsi="Times New Roman" w:cs="Times New Roman"/>
          <w:bCs/>
          <w:sz w:val="24"/>
          <w:szCs w:val="24"/>
          <w:lang w:eastAsia="ru-RU"/>
        </w:rPr>
        <w:t>происходитуправление</w:t>
      </w:r>
      <w:proofErr w:type="spellEnd"/>
      <w:r w:rsidR="007C4EE4" w:rsidRPr="000C31C7">
        <w:rPr>
          <w:rFonts w:ascii="Times New Roman" w:eastAsia="Times New Roman" w:hAnsi="Times New Roman" w:cs="Times New Roman"/>
          <w:bCs/>
          <w:sz w:val="24"/>
          <w:szCs w:val="24"/>
          <w:lang w:eastAsia="ru-RU"/>
        </w:rPr>
        <w:t xml:space="preserve"> должником. </w:t>
      </w:r>
    </w:p>
    <w:p w:rsidR="007C4EE4" w:rsidRPr="000C31C7" w:rsidRDefault="007C4EE4" w:rsidP="0010261E">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По итогам реализации плана внешнего управления собранию кредиторов представляется отчет и, если платежеспособность должника восстановлена, проводится расчет с кредиторами в соответствии с реестром.</w:t>
      </w:r>
    </w:p>
    <w:p w:rsidR="007C4EE4" w:rsidRPr="000C31C7" w:rsidRDefault="007C4EE4" w:rsidP="0010261E">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 xml:space="preserve">Внешний управляющий действует до назначения нового руководителя предприятия в случае заключения мирового соглашения или погашения требований кредиторов, либо до назначения конкурсного управляющего — в случае </w:t>
      </w:r>
      <w:proofErr w:type="gramStart"/>
      <w:r w:rsidRPr="000C31C7">
        <w:rPr>
          <w:rFonts w:ascii="Times New Roman" w:eastAsia="Times New Roman" w:hAnsi="Times New Roman" w:cs="Times New Roman"/>
          <w:bCs/>
          <w:sz w:val="24"/>
          <w:szCs w:val="24"/>
          <w:lang w:eastAsia="ru-RU"/>
        </w:rPr>
        <w:t>открытия  процедуры</w:t>
      </w:r>
      <w:proofErr w:type="gramEnd"/>
      <w:r w:rsidRPr="000C31C7">
        <w:rPr>
          <w:rFonts w:ascii="Times New Roman" w:eastAsia="Times New Roman" w:hAnsi="Times New Roman" w:cs="Times New Roman"/>
          <w:bCs/>
          <w:sz w:val="24"/>
          <w:szCs w:val="24"/>
          <w:lang w:eastAsia="ru-RU"/>
        </w:rPr>
        <w:t> </w:t>
      </w:r>
      <w:hyperlink r:id="rId28" w:tgtFrame="_blank" w:history="1">
        <w:r w:rsidRPr="000C31C7">
          <w:rPr>
            <w:rFonts w:ascii="Times New Roman" w:eastAsia="Times New Roman" w:hAnsi="Times New Roman" w:cs="Times New Roman"/>
            <w:bCs/>
            <w:sz w:val="24"/>
            <w:szCs w:val="24"/>
            <w:lang w:eastAsia="ru-RU"/>
          </w:rPr>
          <w:t>Конкурное производство</w:t>
        </w:r>
      </w:hyperlink>
      <w:r w:rsidRPr="000C31C7">
        <w:rPr>
          <w:rFonts w:ascii="Times New Roman" w:eastAsia="Times New Roman" w:hAnsi="Times New Roman" w:cs="Times New Roman"/>
          <w:bCs/>
          <w:sz w:val="24"/>
          <w:szCs w:val="24"/>
          <w:lang w:eastAsia="ru-RU"/>
        </w:rPr>
        <w:t> .</w:t>
      </w:r>
    </w:p>
    <w:p w:rsidR="007C4EE4" w:rsidRPr="000C31C7" w:rsidRDefault="007C4EE4" w:rsidP="0010261E">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Функции </w:t>
      </w:r>
      <w:hyperlink r:id="rId29" w:tgtFrame="_blank" w:history="1">
        <w:r w:rsidRPr="000C31C7">
          <w:rPr>
            <w:rFonts w:ascii="Times New Roman" w:eastAsia="Times New Roman" w:hAnsi="Times New Roman" w:cs="Times New Roman"/>
            <w:bCs/>
            <w:sz w:val="24"/>
            <w:szCs w:val="24"/>
            <w:lang w:eastAsia="ru-RU"/>
          </w:rPr>
          <w:t>Конкурсный управляющий </w:t>
        </w:r>
      </w:hyperlink>
      <w:r w:rsidRPr="000C31C7">
        <w:rPr>
          <w:rFonts w:ascii="Times New Roman" w:eastAsia="Times New Roman" w:hAnsi="Times New Roman" w:cs="Times New Roman"/>
          <w:bCs/>
          <w:sz w:val="24"/>
          <w:szCs w:val="24"/>
          <w:lang w:eastAsia="ru-RU"/>
        </w:rPr>
        <w:t>  состоят в принятии мер по обеспечению сохранности имущества должника и по поиску, выявлению и возврату имущества, находящегося у третьих лиц, составлению полного реестра кредиторов и проведении расчетов с ними.</w:t>
      </w:r>
    </w:p>
    <w:p w:rsidR="007C4EE4" w:rsidRPr="000C31C7" w:rsidRDefault="007C4EE4" w:rsidP="0010261E">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Профессионализм арбитражного управляющего зависит, прежде всего, от его практического опыта и теоретических навыков.</w:t>
      </w:r>
      <w:r w:rsidR="0010261E">
        <w:rPr>
          <w:rFonts w:ascii="Times New Roman" w:eastAsia="Times New Roman" w:hAnsi="Times New Roman" w:cs="Times New Roman"/>
          <w:bCs/>
          <w:sz w:val="24"/>
          <w:szCs w:val="24"/>
          <w:lang w:eastAsia="ru-RU"/>
        </w:rPr>
        <w:t xml:space="preserve"> </w:t>
      </w:r>
      <w:r w:rsidRPr="000C31C7">
        <w:rPr>
          <w:rFonts w:ascii="Times New Roman" w:eastAsia="Times New Roman" w:hAnsi="Times New Roman" w:cs="Times New Roman"/>
          <w:bCs/>
          <w:sz w:val="24"/>
          <w:szCs w:val="24"/>
          <w:lang w:eastAsia="ru-RU"/>
        </w:rPr>
        <w:t>Регулярное обучение необходимо для преуспевающего арбитражного управляющего.</w:t>
      </w:r>
      <w:r w:rsidR="0010261E">
        <w:rPr>
          <w:rFonts w:ascii="Times New Roman" w:eastAsia="Times New Roman" w:hAnsi="Times New Roman" w:cs="Times New Roman"/>
          <w:bCs/>
          <w:sz w:val="24"/>
          <w:szCs w:val="24"/>
          <w:lang w:eastAsia="ru-RU"/>
        </w:rPr>
        <w:t xml:space="preserve"> </w:t>
      </w:r>
      <w:r w:rsidRPr="000C31C7">
        <w:rPr>
          <w:rFonts w:ascii="Times New Roman" w:eastAsia="Times New Roman" w:hAnsi="Times New Roman" w:cs="Times New Roman"/>
          <w:bCs/>
          <w:sz w:val="24"/>
          <w:szCs w:val="24"/>
          <w:lang w:eastAsia="ru-RU"/>
        </w:rPr>
        <w:t>Конечно же, даже очень хороший профессионал не может добиться результата, работая в одиночку.</w:t>
      </w:r>
    </w:p>
    <w:p w:rsidR="007C4EE4" w:rsidRPr="000C31C7" w:rsidRDefault="007C4EE4" w:rsidP="0010261E">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Еще раз обращаем Ваше внимание на то, что заявитель о банкротстве (должник или кредитор) с 01.01.2009 года сам может выбрать себе Арбитражного управляющего для своего дела (ранее, заявитель мог выбрать только Ассоциацию арбитражных управляющих, которая представляла суду выбор из трех кандидатур).</w:t>
      </w:r>
    </w:p>
    <w:p w:rsidR="007C4EE4" w:rsidRPr="000C31C7" w:rsidRDefault="007C4EE4" w:rsidP="000C31C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 </w:t>
      </w:r>
      <w:r w:rsidR="0010261E">
        <w:rPr>
          <w:rFonts w:ascii="Times New Roman" w:eastAsia="Times New Roman" w:hAnsi="Times New Roman" w:cs="Times New Roman"/>
          <w:bCs/>
          <w:sz w:val="24"/>
          <w:szCs w:val="24"/>
          <w:lang w:eastAsia="ru-RU"/>
        </w:rPr>
        <w:tab/>
      </w:r>
      <w:r w:rsidRPr="000C31C7">
        <w:rPr>
          <w:rFonts w:ascii="Times New Roman" w:eastAsia="Times New Roman" w:hAnsi="Times New Roman" w:cs="Times New Roman"/>
          <w:bCs/>
          <w:sz w:val="24"/>
          <w:szCs w:val="24"/>
          <w:lang w:eastAsia="ru-RU"/>
        </w:rPr>
        <w:t>Кто может стать арбитражным управляющим?</w:t>
      </w:r>
    </w:p>
    <w:p w:rsidR="007C4EE4" w:rsidRPr="000C31C7" w:rsidRDefault="007C4EE4" w:rsidP="000C31C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 xml:space="preserve">Арбитражным управляющим согласно ст.19 Закона о банкротстве </w:t>
      </w:r>
      <w:proofErr w:type="gramStart"/>
      <w:r w:rsidRPr="000C31C7">
        <w:rPr>
          <w:rFonts w:ascii="Times New Roman" w:eastAsia="Times New Roman" w:hAnsi="Times New Roman" w:cs="Times New Roman"/>
          <w:bCs/>
          <w:sz w:val="24"/>
          <w:szCs w:val="24"/>
          <w:lang w:eastAsia="ru-RU"/>
        </w:rPr>
        <w:t>2002,  может</w:t>
      </w:r>
      <w:proofErr w:type="gramEnd"/>
      <w:r w:rsidRPr="000C31C7">
        <w:rPr>
          <w:rFonts w:ascii="Times New Roman" w:eastAsia="Times New Roman" w:hAnsi="Times New Roman" w:cs="Times New Roman"/>
          <w:bCs/>
          <w:sz w:val="24"/>
          <w:szCs w:val="24"/>
          <w:lang w:eastAsia="ru-RU"/>
        </w:rPr>
        <w:t xml:space="preserve"> быть лицо, зарегистрированное в качестве индивидуального предпринимателя. Закон о банкротстве 2008 года снял с арбитражных управляющих обязанность регистрироваться как индивидуальных предпринимателей и квалифицировал их деятельность аналогично профессиональной деятельности нотариусов (эта норма вступает в силу с 01.01.2010 г).</w:t>
      </w:r>
    </w:p>
    <w:p w:rsidR="007C4EE4" w:rsidRPr="000C31C7" w:rsidRDefault="007C4EE4" w:rsidP="0010261E">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lastRenderedPageBreak/>
        <w:t>Арбитражный управляющий по правовому положению значительно отличается от исполнительного органа юридического лица, поэтому нет оснований утверждать, что арбитражный управляющий становится "новым директором" должника на период банкротства.</w:t>
      </w:r>
    </w:p>
    <w:p w:rsidR="007C4EE4" w:rsidRPr="000C31C7" w:rsidRDefault="007C4EE4" w:rsidP="000C31C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Во-первых, установленные Законом о банкротстве полномочия арбитражного управляющего значительно шире полномочий исполнительного органа юридического лица.</w:t>
      </w:r>
    </w:p>
    <w:p w:rsidR="007C4EE4" w:rsidRPr="000C31C7" w:rsidRDefault="007C4EE4" w:rsidP="000C31C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Во-вторых, цель деятельности арбитражного управляющего иная, чем цель деятельности должника, от имени которого выступает исполнительный орган.</w:t>
      </w:r>
    </w:p>
    <w:p w:rsidR="007C4EE4" w:rsidRPr="000C31C7" w:rsidRDefault="007C4EE4" w:rsidP="000C31C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В-третьих, исполнительный орган не обладает той самостоятельностью, которая свойственна арбитражному управляющему, как предпринимателю.</w:t>
      </w:r>
    </w:p>
    <w:p w:rsidR="007C4EE4" w:rsidRPr="000C31C7" w:rsidRDefault="007C4EE4" w:rsidP="000C31C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 xml:space="preserve">Арбитражный управляющий в отличие от исполнительного органа действует не только в интересах должника, но и в </w:t>
      </w:r>
      <w:proofErr w:type="gramStart"/>
      <w:r w:rsidRPr="000C31C7">
        <w:rPr>
          <w:rFonts w:ascii="Times New Roman" w:eastAsia="Times New Roman" w:hAnsi="Times New Roman" w:cs="Times New Roman"/>
          <w:bCs/>
          <w:sz w:val="24"/>
          <w:szCs w:val="24"/>
          <w:lang w:eastAsia="ru-RU"/>
        </w:rPr>
        <w:t>интересах  </w:t>
      </w:r>
      <w:hyperlink r:id="rId30" w:tgtFrame="_blank" w:history="1">
        <w:r w:rsidRPr="000C31C7">
          <w:rPr>
            <w:rFonts w:ascii="Times New Roman" w:eastAsia="Times New Roman" w:hAnsi="Times New Roman" w:cs="Times New Roman"/>
            <w:bCs/>
            <w:sz w:val="24"/>
            <w:szCs w:val="24"/>
            <w:lang w:eastAsia="ru-RU"/>
          </w:rPr>
          <w:t>Кредиторов</w:t>
        </w:r>
        <w:proofErr w:type="gramEnd"/>
      </w:hyperlink>
    </w:p>
    <w:p w:rsidR="007C4EE4" w:rsidRPr="000C31C7" w:rsidRDefault="007C4EE4" w:rsidP="000C31C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В-четвертых, при осуществлении своей деятельности арбитражный управляющий как предприниматель несет больше рисков, чем исполнительный орган юридического лица</w:t>
      </w:r>
    </w:p>
    <w:p w:rsidR="007C4EE4" w:rsidRPr="000C31C7" w:rsidRDefault="007C4EE4" w:rsidP="0010261E">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bCs/>
          <w:sz w:val="24"/>
          <w:szCs w:val="24"/>
          <w:lang w:eastAsia="ru-RU"/>
        </w:rPr>
        <w:t>Арбитражный управляющий-</w:t>
      </w:r>
      <w:r w:rsidRPr="000C31C7">
        <w:rPr>
          <w:rFonts w:ascii="Times New Roman" w:eastAsia="Times New Roman" w:hAnsi="Times New Roman" w:cs="Times New Roman"/>
          <w:bCs/>
          <w:iCs/>
          <w:sz w:val="24"/>
          <w:szCs w:val="24"/>
          <w:lang w:eastAsia="ru-RU"/>
        </w:rPr>
        <w:t xml:space="preserve">-это классический менеджер – с командой из 2-3 </w:t>
      </w:r>
      <w:proofErr w:type="spellStart"/>
      <w:r w:rsidRPr="000C31C7">
        <w:rPr>
          <w:rFonts w:ascii="Times New Roman" w:eastAsia="Times New Roman" w:hAnsi="Times New Roman" w:cs="Times New Roman"/>
          <w:bCs/>
          <w:iCs/>
          <w:sz w:val="24"/>
          <w:szCs w:val="24"/>
          <w:lang w:eastAsia="ru-RU"/>
        </w:rPr>
        <w:t>специалистов.</w:t>
      </w:r>
      <w:r w:rsidRPr="000C31C7">
        <w:rPr>
          <w:rFonts w:ascii="Times New Roman" w:eastAsia="Times New Roman" w:hAnsi="Times New Roman" w:cs="Times New Roman"/>
          <w:bCs/>
          <w:sz w:val="24"/>
          <w:szCs w:val="24"/>
          <w:lang w:eastAsia="ru-RU"/>
        </w:rPr>
        <w:t>Считаем</w:t>
      </w:r>
      <w:proofErr w:type="spellEnd"/>
      <w:r w:rsidRPr="000C31C7">
        <w:rPr>
          <w:rFonts w:ascii="Times New Roman" w:eastAsia="Times New Roman" w:hAnsi="Times New Roman" w:cs="Times New Roman"/>
          <w:bCs/>
          <w:sz w:val="24"/>
          <w:szCs w:val="24"/>
          <w:lang w:eastAsia="ru-RU"/>
        </w:rPr>
        <w:t xml:space="preserve">, что в ближайшие 2 года это самая перспективная и доходная структура арбитражного управления. В мирное, в не кризисное время, работы для классических менеджеров АУ мало, как правило, если такой АУ попадает к хорошему крупному собственнику, последний его «приватизирует </w:t>
      </w:r>
      <w:proofErr w:type="spellStart"/>
      <w:r w:rsidRPr="000C31C7">
        <w:rPr>
          <w:rFonts w:ascii="Times New Roman" w:eastAsia="Times New Roman" w:hAnsi="Times New Roman" w:cs="Times New Roman"/>
          <w:bCs/>
          <w:sz w:val="24"/>
          <w:szCs w:val="24"/>
          <w:lang w:eastAsia="ru-RU"/>
        </w:rPr>
        <w:t>насовсем».Суть</w:t>
      </w:r>
      <w:proofErr w:type="spellEnd"/>
      <w:r w:rsidRPr="000C31C7">
        <w:rPr>
          <w:rFonts w:ascii="Times New Roman" w:eastAsia="Times New Roman" w:hAnsi="Times New Roman" w:cs="Times New Roman"/>
          <w:bCs/>
          <w:sz w:val="24"/>
          <w:szCs w:val="24"/>
          <w:lang w:eastAsia="ru-RU"/>
        </w:rPr>
        <w:t xml:space="preserve"> этого вида бизнеса – в классическом арбитражном управлении со сменой руководства и финансовым оздоровлением </w:t>
      </w:r>
      <w:proofErr w:type="spellStart"/>
      <w:r w:rsidRPr="000C31C7">
        <w:rPr>
          <w:rFonts w:ascii="Times New Roman" w:eastAsia="Times New Roman" w:hAnsi="Times New Roman" w:cs="Times New Roman"/>
          <w:bCs/>
          <w:sz w:val="24"/>
          <w:szCs w:val="24"/>
          <w:lang w:eastAsia="ru-RU"/>
        </w:rPr>
        <w:t>предприятия.В</w:t>
      </w:r>
      <w:proofErr w:type="spellEnd"/>
      <w:r w:rsidRPr="000C31C7">
        <w:rPr>
          <w:rFonts w:ascii="Times New Roman" w:eastAsia="Times New Roman" w:hAnsi="Times New Roman" w:cs="Times New Roman"/>
          <w:bCs/>
          <w:sz w:val="24"/>
          <w:szCs w:val="24"/>
          <w:lang w:eastAsia="ru-RU"/>
        </w:rPr>
        <w:t xml:space="preserve"> отличие от «все включено» не имеют большой структуры и штата, используют рабочую силу и кадры самих банкротов, а финансовое оздоровление банкротов достигается за счет реальной антикризисной работы.</w:t>
      </w:r>
    </w:p>
    <w:p w:rsidR="007C4EE4" w:rsidRPr="0010261E" w:rsidRDefault="007C4EE4" w:rsidP="0010261E">
      <w:pPr>
        <w:spacing w:line="360" w:lineRule="auto"/>
        <w:ind w:firstLine="705"/>
        <w:jc w:val="both"/>
        <w:rPr>
          <w:rFonts w:ascii="Times New Roman" w:hAnsi="Times New Roman" w:cs="Times New Roman"/>
          <w:sz w:val="24"/>
          <w:szCs w:val="24"/>
        </w:rPr>
      </w:pPr>
      <w:r w:rsidRPr="0010261E">
        <w:rPr>
          <w:rFonts w:ascii="Times New Roman" w:hAnsi="Times New Roman" w:cs="Times New Roman"/>
          <w:sz w:val="24"/>
          <w:szCs w:val="24"/>
        </w:rPr>
        <w:t>Большой интерес к сфере несостоятельности в целом и деятельности арбитражного управляющего в частности вызван тем, что реализация принципов рыночной экономики невозможна без применения института банкротства, эффективность которого напрямую зависит от деятельности арбитражного управляющего.</w:t>
      </w:r>
    </w:p>
    <w:p w:rsidR="007C4EE4" w:rsidRPr="0010261E" w:rsidRDefault="007C4EE4" w:rsidP="0010261E">
      <w:pPr>
        <w:spacing w:line="360" w:lineRule="auto"/>
        <w:ind w:firstLine="705"/>
        <w:jc w:val="both"/>
        <w:rPr>
          <w:rFonts w:ascii="Times New Roman" w:hAnsi="Times New Roman" w:cs="Times New Roman"/>
          <w:sz w:val="24"/>
          <w:szCs w:val="24"/>
        </w:rPr>
      </w:pPr>
      <w:r w:rsidRPr="0010261E">
        <w:rPr>
          <w:rFonts w:ascii="Times New Roman" w:hAnsi="Times New Roman" w:cs="Times New Roman"/>
          <w:sz w:val="24"/>
          <w:szCs w:val="24"/>
        </w:rPr>
        <w:t xml:space="preserve">В перспективе логично предположить пристальное внимание к арбитражным управляющим со стороны налоговых органов в связи с тем, что они являются одной из самых высокодоходных категорий налогоплательщиков: имеются факты нарушения </w:t>
      </w:r>
      <w:r w:rsidRPr="0010261E">
        <w:rPr>
          <w:rFonts w:ascii="Times New Roman" w:hAnsi="Times New Roman" w:cs="Times New Roman"/>
          <w:sz w:val="24"/>
          <w:szCs w:val="24"/>
        </w:rPr>
        <w:lastRenderedPageBreak/>
        <w:t>налогового законодательства при исчислении и уплате налогов с вознаграждения арбитражного управляющего, а также нарушения очередности исполнения налоговых обязательств должником.</w:t>
      </w:r>
    </w:p>
    <w:p w:rsidR="007C4EE4" w:rsidRPr="0010261E" w:rsidRDefault="007C4EE4" w:rsidP="0010261E">
      <w:pPr>
        <w:spacing w:line="360" w:lineRule="auto"/>
        <w:ind w:firstLine="705"/>
        <w:jc w:val="both"/>
        <w:rPr>
          <w:rFonts w:ascii="Times New Roman" w:hAnsi="Times New Roman" w:cs="Times New Roman"/>
          <w:sz w:val="24"/>
          <w:szCs w:val="24"/>
        </w:rPr>
      </w:pPr>
      <w:r w:rsidRPr="0010261E">
        <w:rPr>
          <w:rFonts w:ascii="Times New Roman" w:hAnsi="Times New Roman" w:cs="Times New Roman"/>
          <w:sz w:val="24"/>
          <w:szCs w:val="24"/>
        </w:rPr>
        <w:t>Прошедший после принятия в 1998 г. Федерального закона «О несостоятельности (банкротстве)» период выявил потребность переоценке требований законодательства, предъявляемых к правовому статусу арбитражных управляющих, порядку их назначения, формам и методам надзора за деятельностью этого субъекта процесса банкротства.</w:t>
      </w:r>
    </w:p>
    <w:p w:rsidR="007C4EE4" w:rsidRPr="0010261E" w:rsidRDefault="007C4EE4" w:rsidP="0010261E">
      <w:pPr>
        <w:spacing w:line="360" w:lineRule="auto"/>
        <w:ind w:firstLine="705"/>
        <w:jc w:val="both"/>
        <w:rPr>
          <w:rFonts w:ascii="Times New Roman" w:hAnsi="Times New Roman" w:cs="Times New Roman"/>
          <w:sz w:val="24"/>
          <w:szCs w:val="24"/>
        </w:rPr>
      </w:pPr>
      <w:r w:rsidRPr="0010261E">
        <w:rPr>
          <w:rFonts w:ascii="Times New Roman" w:hAnsi="Times New Roman" w:cs="Times New Roman"/>
          <w:sz w:val="24"/>
          <w:szCs w:val="24"/>
        </w:rPr>
        <w:t>С учетом того, что деятельность арбитражного управляющего носит публичный характер, потребовалось в законодательном порядке ввести такие правовые механизмы, при применении которых была бы исключена его личная заинтересованность или имущественная выгода в отношении кредиторов (либо должника) и которые стимулировали бы его усилия к соблюдению выгод тех и других.</w:t>
      </w:r>
    </w:p>
    <w:p w:rsidR="007C4EE4" w:rsidRPr="000C31C7" w:rsidRDefault="007C4EE4" w:rsidP="000C31C7">
      <w:pPr>
        <w:pStyle w:val="a3"/>
        <w:spacing w:line="360" w:lineRule="auto"/>
        <w:ind w:left="705"/>
        <w:jc w:val="both"/>
        <w:rPr>
          <w:rFonts w:ascii="Times New Roman" w:hAnsi="Times New Roman" w:cs="Times New Roman"/>
          <w:sz w:val="24"/>
          <w:szCs w:val="24"/>
        </w:rPr>
      </w:pPr>
      <w:r w:rsidRPr="000C31C7">
        <w:rPr>
          <w:rFonts w:ascii="Times New Roman" w:hAnsi="Times New Roman" w:cs="Times New Roman"/>
          <w:sz w:val="24"/>
          <w:szCs w:val="24"/>
        </w:rPr>
        <w:t>Согласно ст. 2 Федерального закона от 26 октября 2002 г. №127-ФЗ «О несостоятельности (банкротстве)» арбитражный управляющий - гражданин Российской Федерации, утверждаемый арбитражным судом для проведения процедуры банкротства и осуществление иных установленный Законом о банкротстве полномочий и являющийся членом одной из саморегулируемых организаций [4].</w:t>
      </w:r>
    </w:p>
    <w:p w:rsidR="007C4EE4" w:rsidRPr="000C31C7" w:rsidRDefault="007C4EE4" w:rsidP="000C31C7">
      <w:pPr>
        <w:pStyle w:val="a3"/>
        <w:spacing w:line="360" w:lineRule="auto"/>
        <w:ind w:left="705"/>
        <w:jc w:val="both"/>
        <w:rPr>
          <w:rFonts w:ascii="Times New Roman" w:hAnsi="Times New Roman" w:cs="Times New Roman"/>
          <w:sz w:val="24"/>
          <w:szCs w:val="24"/>
        </w:rPr>
      </w:pPr>
    </w:p>
    <w:p w:rsidR="007C4EE4" w:rsidRPr="000C31C7" w:rsidRDefault="007C4EE4" w:rsidP="000C31C7">
      <w:pPr>
        <w:pStyle w:val="a3"/>
        <w:spacing w:line="360" w:lineRule="auto"/>
        <w:ind w:left="705"/>
        <w:jc w:val="both"/>
        <w:rPr>
          <w:rFonts w:ascii="Times New Roman" w:hAnsi="Times New Roman" w:cs="Times New Roman"/>
          <w:sz w:val="24"/>
          <w:szCs w:val="24"/>
        </w:rPr>
      </w:pPr>
      <w:r w:rsidRPr="000C31C7">
        <w:rPr>
          <w:rFonts w:ascii="Times New Roman" w:hAnsi="Times New Roman" w:cs="Times New Roman"/>
          <w:sz w:val="24"/>
          <w:szCs w:val="24"/>
        </w:rPr>
        <w:t>Таким образом, «арбитражный управляющий» - это общее понятие, объединяющее в себе четыре вида лиц, осуществляющих проведение процедуры банкротства.</w:t>
      </w:r>
    </w:p>
    <w:p w:rsidR="007C4EE4" w:rsidRPr="000C31C7" w:rsidRDefault="007C4EE4" w:rsidP="000C31C7">
      <w:pPr>
        <w:pStyle w:val="a3"/>
        <w:spacing w:line="360" w:lineRule="auto"/>
        <w:ind w:left="705"/>
        <w:jc w:val="both"/>
        <w:rPr>
          <w:rFonts w:ascii="Times New Roman" w:hAnsi="Times New Roman" w:cs="Times New Roman"/>
          <w:sz w:val="24"/>
          <w:szCs w:val="24"/>
        </w:rPr>
      </w:pPr>
    </w:p>
    <w:p w:rsidR="007C4EE4" w:rsidRPr="000C31C7" w:rsidRDefault="007C4EE4" w:rsidP="000C31C7">
      <w:pPr>
        <w:pStyle w:val="a3"/>
        <w:spacing w:line="360" w:lineRule="auto"/>
        <w:ind w:left="705"/>
        <w:jc w:val="both"/>
        <w:rPr>
          <w:rFonts w:ascii="Times New Roman" w:hAnsi="Times New Roman" w:cs="Times New Roman"/>
          <w:sz w:val="24"/>
          <w:szCs w:val="24"/>
        </w:rPr>
      </w:pPr>
      <w:r w:rsidRPr="000C31C7">
        <w:rPr>
          <w:rFonts w:ascii="Times New Roman" w:hAnsi="Times New Roman" w:cs="Times New Roman"/>
          <w:sz w:val="24"/>
          <w:szCs w:val="24"/>
        </w:rPr>
        <w:t>Закон о банкротстве установил ряд требований к лицу, претендующему на утверждение его арбитражным судом в качестве арбитражного управляющего. В научной литературе принято делить указанные требования на «позитивные» (определяют качества, которыми должен обладать арбитражный управляющий) и «негативные» (определяют качества, которые должны отсутствовать у арбитражного управляющего).</w:t>
      </w:r>
    </w:p>
    <w:p w:rsidR="007C4EE4" w:rsidRPr="000C31C7" w:rsidRDefault="007C4EE4" w:rsidP="0010261E">
      <w:pPr>
        <w:pStyle w:val="a3"/>
        <w:spacing w:line="360" w:lineRule="auto"/>
        <w:ind w:left="708" w:firstLine="708"/>
        <w:jc w:val="both"/>
        <w:rPr>
          <w:rFonts w:ascii="Times New Roman" w:hAnsi="Times New Roman" w:cs="Times New Roman"/>
          <w:sz w:val="24"/>
          <w:szCs w:val="24"/>
        </w:rPr>
      </w:pPr>
      <w:r w:rsidRPr="000C31C7">
        <w:rPr>
          <w:rFonts w:ascii="Times New Roman" w:hAnsi="Times New Roman" w:cs="Times New Roman"/>
          <w:sz w:val="24"/>
          <w:szCs w:val="24"/>
        </w:rPr>
        <w:t xml:space="preserve">Согласно </w:t>
      </w:r>
      <w:proofErr w:type="spellStart"/>
      <w:r w:rsidRPr="000C31C7">
        <w:rPr>
          <w:rFonts w:ascii="Times New Roman" w:hAnsi="Times New Roman" w:cs="Times New Roman"/>
          <w:sz w:val="24"/>
          <w:szCs w:val="24"/>
        </w:rPr>
        <w:t>абз</w:t>
      </w:r>
      <w:proofErr w:type="spellEnd"/>
      <w:r w:rsidRPr="000C31C7">
        <w:rPr>
          <w:rFonts w:ascii="Times New Roman" w:hAnsi="Times New Roman" w:cs="Times New Roman"/>
          <w:sz w:val="24"/>
          <w:szCs w:val="24"/>
        </w:rPr>
        <w:t>. 8 п. 1 ст. 20 Закона о банкротстве членство в одной из саморегулируемых организаций является обязательным требованием к кандидатуре арбитражного управляющего.</w:t>
      </w:r>
    </w:p>
    <w:p w:rsidR="007C4EE4" w:rsidRPr="000C31C7" w:rsidRDefault="007C4EE4" w:rsidP="0010261E">
      <w:pPr>
        <w:pStyle w:val="a3"/>
        <w:spacing w:line="360" w:lineRule="auto"/>
        <w:ind w:left="708" w:firstLine="708"/>
        <w:jc w:val="both"/>
        <w:rPr>
          <w:rFonts w:ascii="Times New Roman" w:hAnsi="Times New Roman" w:cs="Times New Roman"/>
          <w:sz w:val="24"/>
          <w:szCs w:val="24"/>
        </w:rPr>
      </w:pPr>
      <w:r w:rsidRPr="000C31C7">
        <w:rPr>
          <w:rFonts w:ascii="Times New Roman" w:hAnsi="Times New Roman" w:cs="Times New Roman"/>
          <w:sz w:val="24"/>
          <w:szCs w:val="24"/>
        </w:rPr>
        <w:t xml:space="preserve">Вступив, в СРО АУ арбитражные управляющие, несут ответственность перед саморегулируемой организацией. Так, например, в Партнерстве при вступлении в организацию нового члена обязательно заключается договор о коллективной </w:t>
      </w:r>
      <w:r w:rsidRPr="000C31C7">
        <w:rPr>
          <w:rFonts w:ascii="Times New Roman" w:hAnsi="Times New Roman" w:cs="Times New Roman"/>
          <w:sz w:val="24"/>
          <w:szCs w:val="24"/>
        </w:rPr>
        <w:lastRenderedPageBreak/>
        <w:t>ответственности членов Представительства Некоммерческого Партнерства «Российская саморегулируемая организация профессиональных арбитражных управляющих» в приложении №2.</w:t>
      </w:r>
    </w:p>
    <w:p w:rsidR="007C4EE4" w:rsidRPr="000C31C7" w:rsidRDefault="007C4EE4" w:rsidP="000C31C7">
      <w:pPr>
        <w:pStyle w:val="a3"/>
        <w:spacing w:line="360" w:lineRule="auto"/>
        <w:ind w:left="705"/>
        <w:jc w:val="both"/>
        <w:rPr>
          <w:rFonts w:ascii="Times New Roman" w:hAnsi="Times New Roman" w:cs="Times New Roman"/>
          <w:sz w:val="24"/>
          <w:szCs w:val="24"/>
        </w:rPr>
      </w:pPr>
    </w:p>
    <w:p w:rsidR="007C4EE4" w:rsidRPr="000C31C7" w:rsidRDefault="007C4EE4" w:rsidP="0010261E">
      <w:pPr>
        <w:pStyle w:val="a3"/>
        <w:spacing w:line="360" w:lineRule="auto"/>
        <w:ind w:left="708" w:firstLine="708"/>
        <w:jc w:val="both"/>
        <w:rPr>
          <w:rFonts w:ascii="Times New Roman" w:hAnsi="Times New Roman" w:cs="Times New Roman"/>
          <w:sz w:val="24"/>
          <w:szCs w:val="24"/>
        </w:rPr>
      </w:pPr>
      <w:r w:rsidRPr="000C31C7">
        <w:rPr>
          <w:rFonts w:ascii="Times New Roman" w:hAnsi="Times New Roman" w:cs="Times New Roman"/>
          <w:sz w:val="24"/>
          <w:szCs w:val="24"/>
        </w:rPr>
        <w:t>Лицо, вступившее в членство саморегулируемой организации, обязано соблюдать действующие внутри организации правила профессиональной деятельности. Так, в Партнерстве были утверждены Коллегиальным органом Некоммерческого партнерства «Правила профессиональной деятельности и деловой этики члена некоммерческого партнерства» в приложении №3.</w:t>
      </w:r>
    </w:p>
    <w:p w:rsidR="007C4EE4" w:rsidRPr="000C31C7" w:rsidRDefault="007C4EE4" w:rsidP="0010261E">
      <w:pPr>
        <w:pStyle w:val="a3"/>
        <w:spacing w:line="360" w:lineRule="auto"/>
        <w:ind w:left="708" w:firstLine="708"/>
        <w:jc w:val="both"/>
        <w:rPr>
          <w:rFonts w:ascii="Times New Roman" w:hAnsi="Times New Roman" w:cs="Times New Roman"/>
          <w:sz w:val="24"/>
          <w:szCs w:val="24"/>
        </w:rPr>
      </w:pPr>
      <w:r w:rsidRPr="000C31C7">
        <w:rPr>
          <w:rFonts w:ascii="Times New Roman" w:hAnsi="Times New Roman" w:cs="Times New Roman"/>
          <w:sz w:val="24"/>
          <w:szCs w:val="24"/>
        </w:rPr>
        <w:t>Правовой статус арбитражных управляющих обладает рядом особенностей. Основная особенность правового статуса управляющего заключается в наличии у него как минимум трех статусов: во-первых, каждый арбитражный управляющий является индивидуальным предпринимателем со всеми вытекающими отсюда последствиями в виде государственной регистрации в качестве такового, постановки на налоговый учет и т.д.</w:t>
      </w:r>
    </w:p>
    <w:p w:rsidR="007C4EE4" w:rsidRPr="000C31C7" w:rsidRDefault="007C4EE4" w:rsidP="000C31C7">
      <w:pPr>
        <w:pStyle w:val="a3"/>
        <w:spacing w:line="360" w:lineRule="auto"/>
        <w:ind w:left="705"/>
        <w:jc w:val="both"/>
        <w:rPr>
          <w:rFonts w:ascii="Times New Roman" w:hAnsi="Times New Roman" w:cs="Times New Roman"/>
          <w:sz w:val="24"/>
          <w:szCs w:val="24"/>
        </w:rPr>
      </w:pPr>
    </w:p>
    <w:p w:rsidR="007C4EE4" w:rsidRPr="000C31C7" w:rsidRDefault="007C4EE4" w:rsidP="0010261E">
      <w:pPr>
        <w:pStyle w:val="a3"/>
        <w:spacing w:line="360" w:lineRule="auto"/>
        <w:ind w:left="708" w:firstLine="708"/>
        <w:jc w:val="both"/>
        <w:rPr>
          <w:rFonts w:ascii="Times New Roman" w:hAnsi="Times New Roman" w:cs="Times New Roman"/>
          <w:sz w:val="24"/>
          <w:szCs w:val="24"/>
        </w:rPr>
      </w:pPr>
      <w:r w:rsidRPr="000C31C7">
        <w:rPr>
          <w:rFonts w:ascii="Times New Roman" w:hAnsi="Times New Roman" w:cs="Times New Roman"/>
          <w:sz w:val="24"/>
          <w:szCs w:val="24"/>
        </w:rPr>
        <w:t>Арбитражный управляющий занимается управление профессионально, то есть постоянно и с целью извлечения прибыли. При осуществлении своей деятельности он вынужден нанимать работников, платить налоги, нести предпринимательские риски в виде угрозы возмещения кредиторам причиненных им убытков. В ходе практической деятельности у арбитражного управляющего могут появиться «ноу-хау», на основе своей деятельности арбитражный управляющий как физическое лицо может написать научно-практическое пособие и соответственно иметь авторские права на указанное произведение. Более того, арбитражный управляющий имеет не только честь и достоинство, но и деловую репутацию, реноме. Причем значение последнего в настоящий момент трудно переоценить.</w:t>
      </w:r>
    </w:p>
    <w:p w:rsidR="007C4EE4" w:rsidRPr="000C31C7" w:rsidRDefault="007C4EE4" w:rsidP="0010261E">
      <w:pPr>
        <w:pStyle w:val="a3"/>
        <w:spacing w:line="360" w:lineRule="auto"/>
        <w:ind w:left="708" w:firstLine="708"/>
        <w:jc w:val="both"/>
        <w:rPr>
          <w:rFonts w:ascii="Times New Roman" w:hAnsi="Times New Roman" w:cs="Times New Roman"/>
          <w:sz w:val="24"/>
          <w:szCs w:val="24"/>
        </w:rPr>
      </w:pPr>
      <w:r w:rsidRPr="000C31C7">
        <w:rPr>
          <w:rFonts w:ascii="Times New Roman" w:hAnsi="Times New Roman" w:cs="Times New Roman"/>
          <w:sz w:val="24"/>
          <w:szCs w:val="24"/>
        </w:rPr>
        <w:t xml:space="preserve">Практика показывает, </w:t>
      </w:r>
      <w:proofErr w:type="gramStart"/>
      <w:r w:rsidRPr="000C31C7">
        <w:rPr>
          <w:rFonts w:ascii="Times New Roman" w:hAnsi="Times New Roman" w:cs="Times New Roman"/>
          <w:sz w:val="24"/>
          <w:szCs w:val="24"/>
        </w:rPr>
        <w:t>что</w:t>
      </w:r>
      <w:proofErr w:type="gramEnd"/>
      <w:r w:rsidRPr="000C31C7">
        <w:rPr>
          <w:rFonts w:ascii="Times New Roman" w:hAnsi="Times New Roman" w:cs="Times New Roman"/>
          <w:sz w:val="24"/>
          <w:szCs w:val="24"/>
        </w:rPr>
        <w:t xml:space="preserve"> как и для всех иных представителей профессий, которые оказывают те или иные услуги (адвокаты, аудиторы, врачи, парикмахеры), положительное реноме для арбитражного управляющего является одним из самых важных составляющих для успешного осуществления предпринимательской деятельности. Со временем, когда по причине естественного профессионального отбора количество арбитражных управляющих уменьшится, деловая репутация будет вынуждать профессиональных управленцев, помимо всех иных стимулов, предусмотренных законодательством, осуществлять свою деятельность </w:t>
      </w:r>
      <w:r w:rsidRPr="000C31C7">
        <w:rPr>
          <w:rFonts w:ascii="Times New Roman" w:hAnsi="Times New Roman" w:cs="Times New Roman"/>
          <w:sz w:val="24"/>
          <w:szCs w:val="24"/>
        </w:rPr>
        <w:lastRenderedPageBreak/>
        <w:t>добросовестно и вне зависимости от пожеланий кредиторов или должника. В этой связи можно положительно отозваться об имеющейся в тексте проекта Закона «О несостоятельности (банкротстве)» идее о создании профессионального сообщества в лице саморегулируемых организаций (СРО).</w:t>
      </w:r>
    </w:p>
    <w:p w:rsidR="00667D8B" w:rsidRPr="000C31C7" w:rsidRDefault="00667D8B" w:rsidP="000C31C7">
      <w:pPr>
        <w:spacing w:line="360" w:lineRule="auto"/>
        <w:jc w:val="both"/>
        <w:rPr>
          <w:rFonts w:ascii="Times New Roman" w:hAnsi="Times New Roman" w:cs="Times New Roman"/>
          <w:sz w:val="24"/>
          <w:szCs w:val="24"/>
        </w:rPr>
      </w:pPr>
      <w:bookmarkStart w:id="0" w:name="_GoBack"/>
      <w:bookmarkEnd w:id="0"/>
      <w:r w:rsidRPr="000C31C7">
        <w:rPr>
          <w:rFonts w:ascii="Times New Roman" w:hAnsi="Times New Roman" w:cs="Times New Roman"/>
          <w:sz w:val="24"/>
          <w:szCs w:val="24"/>
        </w:rPr>
        <w:t>1.2</w:t>
      </w:r>
      <w:r w:rsidRPr="000C31C7">
        <w:rPr>
          <w:rFonts w:ascii="Times New Roman" w:hAnsi="Times New Roman" w:cs="Times New Roman"/>
          <w:sz w:val="24"/>
          <w:szCs w:val="24"/>
        </w:rPr>
        <w:tab/>
        <w:t>Описание обобщенных трудовых функций, входящих в вид профессиональной деятельности, и обоснование их отнесения к конкретным уровням (подуровням) квалификации.</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936"/>
        <w:gridCol w:w="1012"/>
        <w:gridCol w:w="3665"/>
        <w:gridCol w:w="761"/>
        <w:gridCol w:w="1001"/>
      </w:tblGrid>
      <w:tr w:rsidR="000C31C7" w:rsidRPr="000C31C7" w:rsidTr="007D2F31">
        <w:tc>
          <w:tcPr>
            <w:tcW w:w="2040" w:type="pct"/>
            <w:gridSpan w:val="3"/>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Обобщенные трудовые функции</w:t>
            </w:r>
          </w:p>
        </w:tc>
        <w:tc>
          <w:tcPr>
            <w:tcW w:w="2960" w:type="pct"/>
            <w:gridSpan w:val="3"/>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Трудовые функции</w:t>
            </w:r>
          </w:p>
        </w:tc>
      </w:tr>
      <w:tr w:rsidR="000C31C7" w:rsidRPr="000C31C7" w:rsidTr="007D2F31">
        <w:trPr>
          <w:trHeight w:val="1"/>
        </w:trPr>
        <w:tc>
          <w:tcPr>
            <w:tcW w:w="432"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код</w:t>
            </w:r>
          </w:p>
        </w:tc>
        <w:tc>
          <w:tcPr>
            <w:tcW w:w="1056"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наименование</w:t>
            </w:r>
          </w:p>
        </w:tc>
        <w:tc>
          <w:tcPr>
            <w:tcW w:w="552"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 xml:space="preserve">уровень </w:t>
            </w:r>
          </w:p>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квалификации</w:t>
            </w:r>
          </w:p>
        </w:tc>
        <w:tc>
          <w:tcPr>
            <w:tcW w:w="1999"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наименование</w:t>
            </w:r>
          </w:p>
        </w:tc>
        <w:tc>
          <w:tcPr>
            <w:tcW w:w="415"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код</w:t>
            </w:r>
          </w:p>
        </w:tc>
        <w:tc>
          <w:tcPr>
            <w:tcW w:w="546"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уровень</w:t>
            </w:r>
          </w:p>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(подуровень) квалификации</w:t>
            </w:r>
          </w:p>
        </w:tc>
      </w:tr>
      <w:tr w:rsidR="000C31C7" w:rsidRPr="000C31C7" w:rsidTr="007D2F31">
        <w:trPr>
          <w:trHeight w:val="285"/>
        </w:trPr>
        <w:tc>
          <w:tcPr>
            <w:tcW w:w="432" w:type="pct"/>
            <w:vMerge w:val="restar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val="en-US" w:eastAsia="ru-RU"/>
              </w:rPr>
            </w:pPr>
            <w:r w:rsidRPr="000C31C7">
              <w:rPr>
                <w:rFonts w:ascii="Times New Roman" w:eastAsia="Times New Roman" w:hAnsi="Times New Roman" w:cs="Times New Roman"/>
                <w:sz w:val="24"/>
                <w:szCs w:val="24"/>
                <w:lang w:val="en-US" w:eastAsia="ru-RU"/>
              </w:rPr>
              <w:t>A</w:t>
            </w:r>
          </w:p>
        </w:tc>
        <w:tc>
          <w:tcPr>
            <w:tcW w:w="1056" w:type="pct"/>
            <w:vMerge w:val="restart"/>
            <w:tcBorders>
              <w:top w:val="single" w:sz="4" w:space="0" w:color="000000"/>
              <w:left w:val="single" w:sz="4" w:space="0" w:color="000000"/>
              <w:bottom w:val="single" w:sz="4" w:space="0" w:color="000000"/>
              <w:right w:val="single" w:sz="4" w:space="0" w:color="000000"/>
            </w:tcBorders>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Сопровождение судебных процедур антикризисного (арбитражного) управления</w:t>
            </w:r>
          </w:p>
          <w:p w:rsidR="000C31C7" w:rsidRPr="000C31C7" w:rsidRDefault="000C31C7" w:rsidP="000C31C7">
            <w:pPr>
              <w:spacing w:after="0" w:line="360" w:lineRule="auto"/>
              <w:jc w:val="both"/>
              <w:rPr>
                <w:rFonts w:ascii="Times New Roman" w:eastAsia="Times New Roman" w:hAnsi="Times New Roman" w:cs="Times New Roman"/>
                <w:bCs/>
                <w:sz w:val="24"/>
                <w:szCs w:val="24"/>
                <w:lang w:eastAsia="ru-RU"/>
              </w:rPr>
            </w:pPr>
          </w:p>
        </w:tc>
        <w:tc>
          <w:tcPr>
            <w:tcW w:w="552" w:type="pct"/>
            <w:vMerge w:val="restar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6</w:t>
            </w:r>
          </w:p>
        </w:tc>
        <w:tc>
          <w:tcPr>
            <w:tcW w:w="1999"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Документационное сопровождение процедур, применяемых в делах о банкротстве</w:t>
            </w:r>
          </w:p>
        </w:tc>
        <w:tc>
          <w:tcPr>
            <w:tcW w:w="415"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А</w:t>
            </w:r>
            <w:r w:rsidRPr="000C31C7">
              <w:rPr>
                <w:rFonts w:ascii="Times New Roman" w:eastAsia="Times New Roman" w:hAnsi="Times New Roman" w:cs="Times New Roman"/>
                <w:sz w:val="24"/>
                <w:szCs w:val="24"/>
                <w:lang w:val="en-US" w:eastAsia="ru-RU"/>
              </w:rPr>
              <w:t>/01.</w:t>
            </w:r>
            <w:r w:rsidRPr="000C31C7">
              <w:rPr>
                <w:rFonts w:ascii="Times New Roman" w:eastAsia="Times New Roman" w:hAnsi="Times New Roman" w:cs="Times New Roman"/>
                <w:sz w:val="24"/>
                <w:szCs w:val="24"/>
                <w:lang w:eastAsia="ru-RU"/>
              </w:rPr>
              <w:t>6</w:t>
            </w:r>
          </w:p>
        </w:tc>
        <w:tc>
          <w:tcPr>
            <w:tcW w:w="546"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6</w:t>
            </w:r>
          </w:p>
        </w:tc>
      </w:tr>
      <w:tr w:rsidR="000C31C7" w:rsidRPr="000C31C7" w:rsidTr="007D2F31">
        <w:trPr>
          <w:trHeight w:val="285"/>
        </w:trPr>
        <w:tc>
          <w:tcPr>
            <w:tcW w:w="432" w:type="pct"/>
            <w:vMerge/>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p>
        </w:tc>
        <w:tc>
          <w:tcPr>
            <w:tcW w:w="1056" w:type="pct"/>
            <w:vMerge/>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p>
        </w:tc>
        <w:tc>
          <w:tcPr>
            <w:tcW w:w="552" w:type="pct"/>
            <w:vMerge/>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p>
        </w:tc>
        <w:tc>
          <w:tcPr>
            <w:tcW w:w="1999"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Подготовка к осуществлению процедур, применяемых в деле о банкротстве, и участие в их реализации</w:t>
            </w:r>
          </w:p>
        </w:tc>
        <w:tc>
          <w:tcPr>
            <w:tcW w:w="415"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А/02.6</w:t>
            </w:r>
          </w:p>
        </w:tc>
        <w:tc>
          <w:tcPr>
            <w:tcW w:w="546"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6</w:t>
            </w:r>
          </w:p>
        </w:tc>
      </w:tr>
      <w:tr w:rsidR="000C31C7" w:rsidRPr="000C31C7" w:rsidTr="007D2F31">
        <w:trPr>
          <w:trHeight w:val="285"/>
        </w:trPr>
        <w:tc>
          <w:tcPr>
            <w:tcW w:w="432" w:type="pct"/>
            <w:vMerge w:val="restart"/>
            <w:tcBorders>
              <w:top w:val="single" w:sz="4" w:space="0" w:color="000000"/>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val="en-US" w:eastAsia="ru-RU"/>
              </w:rPr>
              <w:t>В</w:t>
            </w:r>
          </w:p>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p>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p>
        </w:tc>
        <w:tc>
          <w:tcPr>
            <w:tcW w:w="1056" w:type="pct"/>
            <w:vMerge w:val="restart"/>
            <w:tcBorders>
              <w:top w:val="single" w:sz="4" w:space="0" w:color="000000"/>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Деятельность по реализации процедур, применяемых в делах о банкротстве</w:t>
            </w:r>
          </w:p>
        </w:tc>
        <w:tc>
          <w:tcPr>
            <w:tcW w:w="552" w:type="pct"/>
            <w:vMerge w:val="restart"/>
            <w:tcBorders>
              <w:top w:val="single" w:sz="4" w:space="0" w:color="000000"/>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7</w:t>
            </w:r>
          </w:p>
        </w:tc>
        <w:tc>
          <w:tcPr>
            <w:tcW w:w="1999"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Обеспечение защиты и сохранности имущества должника</w:t>
            </w:r>
          </w:p>
        </w:tc>
        <w:tc>
          <w:tcPr>
            <w:tcW w:w="415"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В</w:t>
            </w:r>
            <w:r w:rsidRPr="000C31C7">
              <w:rPr>
                <w:rFonts w:ascii="Times New Roman" w:eastAsia="Times New Roman" w:hAnsi="Times New Roman" w:cs="Times New Roman"/>
                <w:sz w:val="24"/>
                <w:szCs w:val="24"/>
                <w:lang w:val="en-US" w:eastAsia="ru-RU"/>
              </w:rPr>
              <w:t>/01.7</w:t>
            </w:r>
          </w:p>
        </w:tc>
        <w:tc>
          <w:tcPr>
            <w:tcW w:w="546"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7</w:t>
            </w:r>
          </w:p>
        </w:tc>
      </w:tr>
      <w:tr w:rsidR="000C31C7" w:rsidRPr="000C31C7" w:rsidTr="007D2F31">
        <w:trPr>
          <w:trHeight w:val="285"/>
        </w:trPr>
        <w:tc>
          <w:tcPr>
            <w:tcW w:w="432" w:type="pct"/>
            <w:vMerge/>
            <w:tcBorders>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p>
        </w:tc>
        <w:tc>
          <w:tcPr>
            <w:tcW w:w="1056" w:type="pct"/>
            <w:vMerge/>
            <w:tcBorders>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p>
        </w:tc>
        <w:tc>
          <w:tcPr>
            <w:tcW w:w="552" w:type="pct"/>
            <w:vMerge/>
            <w:tcBorders>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p>
        </w:tc>
        <w:tc>
          <w:tcPr>
            <w:tcW w:w="1999"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r w:rsidRPr="000C31C7">
              <w:rPr>
                <w:rFonts w:ascii="Times New Roman" w:eastAsia="Times New Roman" w:hAnsi="Times New Roman" w:cs="Times New Roman"/>
                <w:sz w:val="24"/>
                <w:szCs w:val="24"/>
                <w:lang w:eastAsia="ru-RU"/>
              </w:rPr>
              <w:t>Информационно-аналитическое обеспечение реализации введённой судом процедуры банкротства должника</w:t>
            </w:r>
          </w:p>
        </w:tc>
        <w:tc>
          <w:tcPr>
            <w:tcW w:w="415"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r w:rsidRPr="000C31C7">
              <w:rPr>
                <w:rFonts w:ascii="Times New Roman" w:eastAsia="Times New Roman" w:hAnsi="Times New Roman" w:cs="Times New Roman"/>
                <w:sz w:val="24"/>
                <w:szCs w:val="24"/>
                <w:lang w:eastAsia="ru-RU"/>
              </w:rPr>
              <w:t>В</w:t>
            </w:r>
            <w:r w:rsidRPr="000C31C7">
              <w:rPr>
                <w:rFonts w:ascii="Times New Roman" w:eastAsia="Times New Roman" w:hAnsi="Times New Roman" w:cs="Times New Roman"/>
                <w:sz w:val="24"/>
                <w:szCs w:val="24"/>
                <w:lang w:val="en-US" w:eastAsia="ru-RU"/>
              </w:rPr>
              <w:t>/0</w:t>
            </w:r>
            <w:r w:rsidRPr="000C31C7">
              <w:rPr>
                <w:rFonts w:ascii="Times New Roman" w:eastAsia="Times New Roman" w:hAnsi="Times New Roman" w:cs="Times New Roman"/>
                <w:sz w:val="24"/>
                <w:szCs w:val="24"/>
                <w:lang w:eastAsia="ru-RU"/>
              </w:rPr>
              <w:t>2</w:t>
            </w:r>
            <w:r w:rsidRPr="000C31C7">
              <w:rPr>
                <w:rFonts w:ascii="Times New Roman" w:eastAsia="Times New Roman" w:hAnsi="Times New Roman" w:cs="Times New Roman"/>
                <w:sz w:val="24"/>
                <w:szCs w:val="24"/>
                <w:lang w:val="en-US" w:eastAsia="ru-RU"/>
              </w:rPr>
              <w:t>.7</w:t>
            </w:r>
          </w:p>
        </w:tc>
        <w:tc>
          <w:tcPr>
            <w:tcW w:w="546"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r w:rsidRPr="000C31C7">
              <w:rPr>
                <w:rFonts w:ascii="Times New Roman" w:eastAsia="Times New Roman" w:hAnsi="Times New Roman" w:cs="Times New Roman"/>
                <w:sz w:val="24"/>
                <w:szCs w:val="24"/>
                <w:lang w:eastAsia="ru-RU"/>
              </w:rPr>
              <w:t>7</w:t>
            </w:r>
          </w:p>
        </w:tc>
      </w:tr>
      <w:tr w:rsidR="000C31C7" w:rsidRPr="000C31C7" w:rsidTr="007D2F31">
        <w:trPr>
          <w:trHeight w:val="285"/>
        </w:trPr>
        <w:tc>
          <w:tcPr>
            <w:tcW w:w="432" w:type="pct"/>
            <w:vMerge/>
            <w:tcBorders>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p>
        </w:tc>
        <w:tc>
          <w:tcPr>
            <w:tcW w:w="1056" w:type="pct"/>
            <w:vMerge/>
            <w:tcBorders>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p>
        </w:tc>
        <w:tc>
          <w:tcPr>
            <w:tcW w:w="552" w:type="pct"/>
            <w:vMerge/>
            <w:tcBorders>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p>
        </w:tc>
        <w:tc>
          <w:tcPr>
            <w:tcW w:w="1999"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r w:rsidRPr="000C31C7">
              <w:rPr>
                <w:rFonts w:ascii="Times New Roman" w:eastAsia="Times New Roman" w:hAnsi="Times New Roman" w:cs="Times New Roman"/>
                <w:sz w:val="24"/>
                <w:szCs w:val="24"/>
                <w:lang w:eastAsia="ru-RU"/>
              </w:rPr>
              <w:t>Планирование введённой судом процедуры банкротства должника</w:t>
            </w:r>
          </w:p>
        </w:tc>
        <w:tc>
          <w:tcPr>
            <w:tcW w:w="415"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В</w:t>
            </w:r>
            <w:r w:rsidRPr="000C31C7">
              <w:rPr>
                <w:rFonts w:ascii="Times New Roman" w:eastAsia="Times New Roman" w:hAnsi="Times New Roman" w:cs="Times New Roman"/>
                <w:sz w:val="24"/>
                <w:szCs w:val="24"/>
                <w:lang w:val="en-US" w:eastAsia="ru-RU"/>
              </w:rPr>
              <w:t>/03.7</w:t>
            </w:r>
          </w:p>
        </w:tc>
        <w:tc>
          <w:tcPr>
            <w:tcW w:w="546"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7</w:t>
            </w:r>
          </w:p>
        </w:tc>
      </w:tr>
      <w:tr w:rsidR="000C31C7" w:rsidRPr="000C31C7" w:rsidTr="007D2F31">
        <w:trPr>
          <w:trHeight w:val="285"/>
        </w:trPr>
        <w:tc>
          <w:tcPr>
            <w:tcW w:w="432" w:type="pct"/>
            <w:vMerge/>
            <w:tcBorders>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bCs/>
                <w:sz w:val="24"/>
                <w:szCs w:val="24"/>
                <w:lang w:eastAsia="ru-RU"/>
              </w:rPr>
            </w:pPr>
          </w:p>
        </w:tc>
        <w:tc>
          <w:tcPr>
            <w:tcW w:w="1056" w:type="pct"/>
            <w:vMerge/>
            <w:tcBorders>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p>
        </w:tc>
        <w:tc>
          <w:tcPr>
            <w:tcW w:w="552" w:type="pct"/>
            <w:vMerge/>
            <w:tcBorders>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p>
        </w:tc>
        <w:tc>
          <w:tcPr>
            <w:tcW w:w="1999"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r w:rsidRPr="000C31C7">
              <w:rPr>
                <w:rFonts w:ascii="Times New Roman" w:eastAsia="Times New Roman" w:hAnsi="Times New Roman" w:cs="Times New Roman"/>
                <w:sz w:val="24"/>
                <w:szCs w:val="24"/>
                <w:lang w:eastAsia="ru-RU"/>
              </w:rPr>
              <w:t>Организация, контроль реализации введённой судом процедуры банкротства должника и её завершение</w:t>
            </w:r>
          </w:p>
        </w:tc>
        <w:tc>
          <w:tcPr>
            <w:tcW w:w="415"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В</w:t>
            </w:r>
            <w:r w:rsidRPr="000C31C7">
              <w:rPr>
                <w:rFonts w:ascii="Times New Roman" w:eastAsia="Times New Roman" w:hAnsi="Times New Roman" w:cs="Times New Roman"/>
                <w:sz w:val="24"/>
                <w:szCs w:val="24"/>
                <w:lang w:val="en-US" w:eastAsia="ru-RU"/>
              </w:rPr>
              <w:t>/04.7</w:t>
            </w:r>
          </w:p>
        </w:tc>
        <w:tc>
          <w:tcPr>
            <w:tcW w:w="546"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7</w:t>
            </w:r>
          </w:p>
        </w:tc>
      </w:tr>
      <w:tr w:rsidR="000C31C7" w:rsidRPr="000C31C7" w:rsidTr="007D2F31">
        <w:trPr>
          <w:trHeight w:val="285"/>
        </w:trPr>
        <w:tc>
          <w:tcPr>
            <w:tcW w:w="432" w:type="pct"/>
            <w:vMerge/>
            <w:tcBorders>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bCs/>
                <w:sz w:val="24"/>
                <w:szCs w:val="24"/>
                <w:lang w:eastAsia="ru-RU"/>
              </w:rPr>
            </w:pPr>
          </w:p>
        </w:tc>
        <w:tc>
          <w:tcPr>
            <w:tcW w:w="1056" w:type="pct"/>
            <w:vMerge/>
            <w:tcBorders>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p>
        </w:tc>
        <w:tc>
          <w:tcPr>
            <w:tcW w:w="552" w:type="pct"/>
            <w:vMerge/>
            <w:tcBorders>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p>
        </w:tc>
        <w:tc>
          <w:tcPr>
            <w:tcW w:w="1999"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Участие в судебных заседаниях по рассмотрению дела о банкротстве</w:t>
            </w:r>
          </w:p>
        </w:tc>
        <w:tc>
          <w:tcPr>
            <w:tcW w:w="415"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В</w:t>
            </w:r>
            <w:r w:rsidRPr="000C31C7">
              <w:rPr>
                <w:rFonts w:ascii="Times New Roman" w:eastAsia="Times New Roman" w:hAnsi="Times New Roman" w:cs="Times New Roman"/>
                <w:sz w:val="24"/>
                <w:szCs w:val="24"/>
                <w:lang w:val="en-US" w:eastAsia="ru-RU"/>
              </w:rPr>
              <w:t>/05.</w:t>
            </w:r>
            <w:r w:rsidRPr="000C31C7">
              <w:rPr>
                <w:rFonts w:ascii="Times New Roman" w:eastAsia="Times New Roman" w:hAnsi="Times New Roman" w:cs="Times New Roman"/>
                <w:sz w:val="24"/>
                <w:szCs w:val="24"/>
                <w:lang w:eastAsia="ru-RU"/>
              </w:rPr>
              <w:t>7</w:t>
            </w:r>
          </w:p>
        </w:tc>
        <w:tc>
          <w:tcPr>
            <w:tcW w:w="546"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7</w:t>
            </w:r>
          </w:p>
        </w:tc>
      </w:tr>
      <w:tr w:rsidR="000C31C7" w:rsidRPr="000C31C7" w:rsidTr="007D2F31">
        <w:trPr>
          <w:trHeight w:val="285"/>
        </w:trPr>
        <w:tc>
          <w:tcPr>
            <w:tcW w:w="432" w:type="pct"/>
            <w:vMerge w:val="restart"/>
            <w:tcBorders>
              <w:top w:val="single" w:sz="4" w:space="0" w:color="000000"/>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val="en-US" w:eastAsia="ru-RU"/>
              </w:rPr>
            </w:pPr>
            <w:r w:rsidRPr="000C31C7">
              <w:rPr>
                <w:rFonts w:ascii="Times New Roman" w:eastAsia="Times New Roman" w:hAnsi="Times New Roman" w:cs="Times New Roman"/>
                <w:sz w:val="24"/>
                <w:szCs w:val="24"/>
                <w:lang w:val="en-US" w:eastAsia="ru-RU"/>
              </w:rPr>
              <w:t>С</w:t>
            </w:r>
          </w:p>
        </w:tc>
        <w:tc>
          <w:tcPr>
            <w:tcW w:w="1056" w:type="pct"/>
            <w:vMerge w:val="restart"/>
            <w:tcBorders>
              <w:top w:val="single" w:sz="4" w:space="0" w:color="000000"/>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Деятельность по предупреждению (профилактике) и преодолению кризиса</w:t>
            </w:r>
          </w:p>
        </w:tc>
        <w:tc>
          <w:tcPr>
            <w:tcW w:w="552" w:type="pct"/>
            <w:vMerge w:val="restart"/>
            <w:tcBorders>
              <w:top w:val="single" w:sz="4" w:space="0" w:color="000000"/>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7</w:t>
            </w:r>
          </w:p>
        </w:tc>
        <w:tc>
          <w:tcPr>
            <w:tcW w:w="1999"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Идентификация и прогнозирование параметров финансового кризиса экономического субъекта</w:t>
            </w:r>
          </w:p>
        </w:tc>
        <w:tc>
          <w:tcPr>
            <w:tcW w:w="415"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val="en-US" w:eastAsia="ru-RU"/>
              </w:rPr>
            </w:pPr>
            <w:r w:rsidRPr="000C31C7">
              <w:rPr>
                <w:rFonts w:ascii="Times New Roman" w:eastAsia="Times New Roman" w:hAnsi="Times New Roman" w:cs="Times New Roman"/>
                <w:sz w:val="24"/>
                <w:szCs w:val="24"/>
                <w:lang w:val="en-US" w:eastAsia="ru-RU"/>
              </w:rPr>
              <w:t>С/01.7</w:t>
            </w:r>
          </w:p>
        </w:tc>
        <w:tc>
          <w:tcPr>
            <w:tcW w:w="546"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7</w:t>
            </w:r>
          </w:p>
        </w:tc>
      </w:tr>
      <w:tr w:rsidR="000C31C7" w:rsidRPr="000C31C7" w:rsidTr="007D2F31">
        <w:trPr>
          <w:trHeight w:val="285"/>
        </w:trPr>
        <w:tc>
          <w:tcPr>
            <w:tcW w:w="432" w:type="pct"/>
            <w:vMerge/>
            <w:tcBorders>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p>
        </w:tc>
        <w:tc>
          <w:tcPr>
            <w:tcW w:w="1056" w:type="pct"/>
            <w:vMerge/>
            <w:tcBorders>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p>
        </w:tc>
        <w:tc>
          <w:tcPr>
            <w:tcW w:w="552" w:type="pct"/>
            <w:vMerge/>
            <w:tcBorders>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p>
        </w:tc>
        <w:tc>
          <w:tcPr>
            <w:tcW w:w="1999"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r w:rsidRPr="000C31C7">
              <w:rPr>
                <w:rFonts w:ascii="Times New Roman" w:eastAsia="Times New Roman" w:hAnsi="Times New Roman" w:cs="Times New Roman"/>
                <w:sz w:val="24"/>
                <w:szCs w:val="24"/>
                <w:lang w:eastAsia="ru-RU"/>
              </w:rPr>
              <w:t>Разработка антикризисной стратегии и тактики экономического субъекта</w:t>
            </w:r>
          </w:p>
        </w:tc>
        <w:tc>
          <w:tcPr>
            <w:tcW w:w="415"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r w:rsidRPr="000C31C7">
              <w:rPr>
                <w:rFonts w:ascii="Times New Roman" w:eastAsia="Times New Roman" w:hAnsi="Times New Roman" w:cs="Times New Roman"/>
                <w:sz w:val="24"/>
                <w:szCs w:val="24"/>
                <w:lang w:val="en-US" w:eastAsia="ru-RU"/>
              </w:rPr>
              <w:t>С/0</w:t>
            </w:r>
            <w:r w:rsidRPr="000C31C7">
              <w:rPr>
                <w:rFonts w:ascii="Times New Roman" w:eastAsia="Times New Roman" w:hAnsi="Times New Roman" w:cs="Times New Roman"/>
                <w:sz w:val="24"/>
                <w:szCs w:val="24"/>
                <w:lang w:eastAsia="ru-RU"/>
              </w:rPr>
              <w:t>2</w:t>
            </w:r>
            <w:r w:rsidRPr="000C31C7">
              <w:rPr>
                <w:rFonts w:ascii="Times New Roman" w:eastAsia="Times New Roman" w:hAnsi="Times New Roman" w:cs="Times New Roman"/>
                <w:sz w:val="24"/>
                <w:szCs w:val="24"/>
                <w:lang w:val="en-US" w:eastAsia="ru-RU"/>
              </w:rPr>
              <w:t>.7</w:t>
            </w:r>
          </w:p>
        </w:tc>
        <w:tc>
          <w:tcPr>
            <w:tcW w:w="546"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r w:rsidRPr="000C31C7">
              <w:rPr>
                <w:rFonts w:ascii="Times New Roman" w:eastAsia="Times New Roman" w:hAnsi="Times New Roman" w:cs="Times New Roman"/>
                <w:sz w:val="24"/>
                <w:szCs w:val="24"/>
                <w:lang w:eastAsia="ru-RU"/>
              </w:rPr>
              <w:t>7</w:t>
            </w:r>
          </w:p>
        </w:tc>
      </w:tr>
      <w:tr w:rsidR="000C31C7" w:rsidRPr="000C31C7" w:rsidTr="007D2F31">
        <w:trPr>
          <w:trHeight w:val="285"/>
        </w:trPr>
        <w:tc>
          <w:tcPr>
            <w:tcW w:w="432" w:type="pct"/>
            <w:vMerge/>
            <w:tcBorders>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p>
        </w:tc>
        <w:tc>
          <w:tcPr>
            <w:tcW w:w="1056" w:type="pct"/>
            <w:vMerge/>
            <w:tcBorders>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p>
        </w:tc>
        <w:tc>
          <w:tcPr>
            <w:tcW w:w="552" w:type="pct"/>
            <w:vMerge/>
            <w:tcBorders>
              <w:left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p>
        </w:tc>
        <w:tc>
          <w:tcPr>
            <w:tcW w:w="1999"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r w:rsidRPr="000C31C7">
              <w:rPr>
                <w:rFonts w:ascii="Times New Roman" w:eastAsia="Times New Roman" w:hAnsi="Times New Roman" w:cs="Times New Roman"/>
                <w:sz w:val="24"/>
                <w:szCs w:val="24"/>
                <w:lang w:eastAsia="ru-RU"/>
              </w:rPr>
              <w:t>Формирование механизма реализации антикризисной стратегии экономического субъекта</w:t>
            </w:r>
          </w:p>
        </w:tc>
        <w:tc>
          <w:tcPr>
            <w:tcW w:w="415"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r w:rsidRPr="000C31C7">
              <w:rPr>
                <w:rFonts w:ascii="Times New Roman" w:eastAsia="Times New Roman" w:hAnsi="Times New Roman" w:cs="Times New Roman"/>
                <w:sz w:val="24"/>
                <w:szCs w:val="24"/>
                <w:lang w:val="en-US" w:eastAsia="ru-RU"/>
              </w:rPr>
              <w:t>С/0</w:t>
            </w:r>
            <w:r w:rsidRPr="000C31C7">
              <w:rPr>
                <w:rFonts w:ascii="Times New Roman" w:eastAsia="Times New Roman" w:hAnsi="Times New Roman" w:cs="Times New Roman"/>
                <w:sz w:val="24"/>
                <w:szCs w:val="24"/>
                <w:lang w:eastAsia="ru-RU"/>
              </w:rPr>
              <w:t>3</w:t>
            </w:r>
            <w:r w:rsidRPr="000C31C7">
              <w:rPr>
                <w:rFonts w:ascii="Times New Roman" w:eastAsia="Times New Roman" w:hAnsi="Times New Roman" w:cs="Times New Roman"/>
                <w:sz w:val="24"/>
                <w:szCs w:val="24"/>
                <w:lang w:val="en-US" w:eastAsia="ru-RU"/>
              </w:rPr>
              <w:t>.7</w:t>
            </w:r>
          </w:p>
        </w:tc>
        <w:tc>
          <w:tcPr>
            <w:tcW w:w="546"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iCs/>
                <w:sz w:val="24"/>
                <w:szCs w:val="24"/>
                <w:lang w:eastAsia="ru-RU"/>
              </w:rPr>
            </w:pPr>
            <w:r w:rsidRPr="000C31C7">
              <w:rPr>
                <w:rFonts w:ascii="Times New Roman" w:eastAsia="Times New Roman" w:hAnsi="Times New Roman" w:cs="Times New Roman"/>
                <w:sz w:val="24"/>
                <w:szCs w:val="24"/>
                <w:lang w:eastAsia="ru-RU"/>
              </w:rPr>
              <w:t>7</w:t>
            </w:r>
          </w:p>
        </w:tc>
      </w:tr>
      <w:tr w:rsidR="000C31C7" w:rsidRPr="000C31C7" w:rsidTr="007D2F31">
        <w:trPr>
          <w:trHeight w:val="285"/>
        </w:trPr>
        <w:tc>
          <w:tcPr>
            <w:tcW w:w="432" w:type="pct"/>
            <w:vMerge/>
            <w:tcBorders>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bCs/>
                <w:sz w:val="24"/>
                <w:szCs w:val="24"/>
                <w:lang w:eastAsia="ru-RU"/>
              </w:rPr>
            </w:pPr>
          </w:p>
        </w:tc>
        <w:tc>
          <w:tcPr>
            <w:tcW w:w="1056" w:type="pct"/>
            <w:vMerge/>
            <w:tcBorders>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p>
        </w:tc>
        <w:tc>
          <w:tcPr>
            <w:tcW w:w="552" w:type="pct"/>
            <w:vMerge/>
            <w:tcBorders>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p>
        </w:tc>
        <w:tc>
          <w:tcPr>
            <w:tcW w:w="1999"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Построение эффективной системы контроля и регулирования реализации антикризисной стратегии</w:t>
            </w:r>
          </w:p>
        </w:tc>
        <w:tc>
          <w:tcPr>
            <w:tcW w:w="415"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val="en-US" w:eastAsia="ru-RU"/>
              </w:rPr>
            </w:pPr>
            <w:r w:rsidRPr="000C31C7">
              <w:rPr>
                <w:rFonts w:ascii="Times New Roman" w:eastAsia="Times New Roman" w:hAnsi="Times New Roman" w:cs="Times New Roman"/>
                <w:sz w:val="24"/>
                <w:szCs w:val="24"/>
                <w:lang w:eastAsia="ru-RU"/>
              </w:rPr>
              <w:t>С</w:t>
            </w:r>
            <w:r w:rsidRPr="000C31C7">
              <w:rPr>
                <w:rFonts w:ascii="Times New Roman" w:eastAsia="Times New Roman" w:hAnsi="Times New Roman" w:cs="Times New Roman"/>
                <w:sz w:val="24"/>
                <w:szCs w:val="24"/>
                <w:lang w:val="en-US" w:eastAsia="ru-RU"/>
              </w:rPr>
              <w:t>/04.7</w:t>
            </w:r>
          </w:p>
        </w:tc>
        <w:tc>
          <w:tcPr>
            <w:tcW w:w="546" w:type="pct"/>
            <w:tcBorders>
              <w:top w:val="single" w:sz="4" w:space="0" w:color="000000"/>
              <w:left w:val="single" w:sz="4" w:space="0" w:color="000000"/>
              <w:bottom w:val="single" w:sz="4" w:space="0" w:color="000000"/>
              <w:right w:val="single" w:sz="4" w:space="0" w:color="000000"/>
            </w:tcBorders>
            <w:vAlign w:val="center"/>
          </w:tcPr>
          <w:p w:rsidR="000C31C7" w:rsidRPr="000C31C7" w:rsidRDefault="000C31C7" w:rsidP="000C31C7">
            <w:pPr>
              <w:spacing w:after="0" w:line="360" w:lineRule="auto"/>
              <w:jc w:val="both"/>
              <w:rPr>
                <w:rFonts w:ascii="Times New Roman" w:eastAsia="Times New Roman" w:hAnsi="Times New Roman" w:cs="Times New Roman"/>
                <w:sz w:val="24"/>
                <w:szCs w:val="24"/>
                <w:lang w:val="en-US" w:eastAsia="ru-RU"/>
              </w:rPr>
            </w:pPr>
            <w:r w:rsidRPr="000C31C7">
              <w:rPr>
                <w:rFonts w:ascii="Times New Roman" w:eastAsia="Times New Roman" w:hAnsi="Times New Roman" w:cs="Times New Roman"/>
                <w:sz w:val="24"/>
                <w:szCs w:val="24"/>
                <w:lang w:val="en-US" w:eastAsia="ru-RU"/>
              </w:rPr>
              <w:t>7</w:t>
            </w:r>
          </w:p>
        </w:tc>
      </w:tr>
    </w:tbl>
    <w:p w:rsidR="00667D8B" w:rsidRPr="000C31C7" w:rsidRDefault="00667D8B" w:rsidP="000C31C7">
      <w:pPr>
        <w:spacing w:line="360" w:lineRule="auto"/>
        <w:jc w:val="both"/>
        <w:rPr>
          <w:rFonts w:ascii="Times New Roman" w:hAnsi="Times New Roman" w:cs="Times New Roman"/>
          <w:sz w:val="24"/>
          <w:szCs w:val="24"/>
        </w:rPr>
      </w:pP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1.3</w:t>
      </w:r>
      <w:r w:rsidRPr="000C31C7">
        <w:rPr>
          <w:rFonts w:ascii="Times New Roman" w:hAnsi="Times New Roman" w:cs="Times New Roman"/>
          <w:sz w:val="24"/>
          <w:szCs w:val="24"/>
        </w:rPr>
        <w:tab/>
        <w:t>Описание состава трудовых функций и обоснование их отнесения к конкретным уровням (подуровням) квалификаций</w:t>
      </w:r>
      <w:r w:rsidRPr="000C31C7">
        <w:rPr>
          <w:rFonts w:ascii="Times New Roman" w:hAnsi="Times New Roman" w:cs="Times New Roman"/>
          <w:sz w:val="24"/>
          <w:szCs w:val="24"/>
        </w:rPr>
        <w:tab/>
      </w:r>
    </w:p>
    <w:p w:rsidR="00667D8B" w:rsidRPr="000C31C7" w:rsidRDefault="00667D8B" w:rsidP="000C31C7">
      <w:pPr>
        <w:spacing w:after="0" w:line="360" w:lineRule="auto"/>
        <w:ind w:firstLine="708"/>
        <w:contextualSpacing/>
        <w:jc w:val="both"/>
        <w:textAlignment w:val="baseline"/>
        <w:rPr>
          <w:rFonts w:ascii="Times New Roman" w:eastAsia="Times New Roman" w:hAnsi="Times New Roman" w:cs="Times New Roman"/>
          <w:sz w:val="24"/>
          <w:szCs w:val="24"/>
          <w:lang w:eastAsia="ru-RU"/>
        </w:rPr>
      </w:pPr>
      <w:r w:rsidRPr="000C31C7">
        <w:rPr>
          <w:rFonts w:ascii="Times New Roman" w:eastAsia="+mn-ea" w:hAnsi="Times New Roman" w:cs="Times New Roman"/>
          <w:sz w:val="24"/>
          <w:szCs w:val="24"/>
          <w:lang w:eastAsia="ru-RU"/>
        </w:rPr>
        <w:t xml:space="preserve">К 5-му уровню квалификации относится самостоятельная деятельность по решению практических задач, требующих самостоятельного анализа ситуации и ее изменений, участие в управлении решением поставленных задач в рамках подразделения, ответственность за решение поставленных задач или результат деятельности группы работников или подразделения  Решение различных типов практических задач с элементами проектирования, выбор способов решения в изменяющихся (различных) условиях рабочей ситуации, текущий и итоговый контроль, оценка и коррекция деятельности, применение профессиональных знаний технологического или методического характера, самостоятельный поиск информации, необходимой для решения поставленных </w:t>
      </w:r>
      <w:r w:rsidRPr="000C31C7">
        <w:rPr>
          <w:rFonts w:ascii="Times New Roman" w:eastAsia="+mn-ea" w:hAnsi="Times New Roman" w:cs="Times New Roman"/>
          <w:sz w:val="24"/>
          <w:szCs w:val="24"/>
          <w:lang w:eastAsia="ru-RU"/>
        </w:rPr>
        <w:lastRenderedPageBreak/>
        <w:t xml:space="preserve">профессиональных задач. Для достижения уровня необходимо прохождение образовательных программ среднего профессионального образования - программы подготовки специалистов среднего звена, программы подготовки квалифицированных рабочих (служащих),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дополнительных профессиональных программ и практический опыт. </w:t>
      </w:r>
    </w:p>
    <w:p w:rsidR="00667D8B" w:rsidRPr="000C31C7" w:rsidRDefault="00667D8B" w:rsidP="000C31C7">
      <w:pPr>
        <w:spacing w:after="0" w:line="360" w:lineRule="auto"/>
        <w:ind w:firstLine="708"/>
        <w:contextualSpacing/>
        <w:jc w:val="both"/>
        <w:rPr>
          <w:rFonts w:ascii="Times New Roman" w:eastAsia="+mn-ea" w:hAnsi="Times New Roman" w:cs="Times New Roman"/>
          <w:kern w:val="24"/>
          <w:sz w:val="24"/>
          <w:szCs w:val="24"/>
          <w:lang w:eastAsia="ru-RU"/>
        </w:rPr>
      </w:pPr>
    </w:p>
    <w:p w:rsidR="00667D8B" w:rsidRPr="000C31C7" w:rsidRDefault="00667D8B" w:rsidP="000C31C7">
      <w:pPr>
        <w:spacing w:after="0" w:line="360" w:lineRule="auto"/>
        <w:ind w:firstLine="708"/>
        <w:contextualSpacing/>
        <w:jc w:val="both"/>
        <w:rPr>
          <w:rFonts w:ascii="Times New Roman" w:eastAsia="Times New Roman" w:hAnsi="Times New Roman" w:cs="Times New Roman"/>
          <w:sz w:val="24"/>
          <w:szCs w:val="24"/>
          <w:lang w:eastAsia="ru-RU"/>
        </w:rPr>
      </w:pPr>
      <w:r w:rsidRPr="000C31C7">
        <w:rPr>
          <w:rFonts w:ascii="Times New Roman" w:eastAsia="+mn-ea" w:hAnsi="Times New Roman" w:cs="Times New Roman"/>
          <w:kern w:val="24"/>
          <w:sz w:val="24"/>
          <w:szCs w:val="24"/>
          <w:lang w:eastAsia="ru-RU"/>
        </w:rPr>
        <w:t xml:space="preserve">К 6-му уровню квалификации относится самостоятельная деятельность, предполагающая определение задач собственной работы и/или подчиненных по достижению цели, обеспечение взаимодействия сотрудников и смежных подразделений, ответственность за результат выполнения работ на уровне подразделения или организации, разработка, внедрение, контроль, оценка и корректировка направлений профессиональной деятельности, технологических или методических решений, применение профессиональных знаний технологического или методического характера, в том числе, инновационных, самостоятельный поиск, анализ и оценка профессиональной информации  Для достижения уровня необходимо прохождение образовательных программ высшего образования - программы </w:t>
      </w:r>
      <w:proofErr w:type="spellStart"/>
      <w:r w:rsidRPr="000C31C7">
        <w:rPr>
          <w:rFonts w:ascii="Times New Roman" w:eastAsia="+mn-ea" w:hAnsi="Times New Roman" w:cs="Times New Roman"/>
          <w:kern w:val="24"/>
          <w:sz w:val="24"/>
          <w:szCs w:val="24"/>
          <w:lang w:eastAsia="ru-RU"/>
        </w:rPr>
        <w:t>бакалавриата</w:t>
      </w:r>
      <w:proofErr w:type="spellEnd"/>
      <w:r w:rsidRPr="000C31C7">
        <w:rPr>
          <w:rFonts w:ascii="Times New Roman" w:eastAsia="+mn-ea" w:hAnsi="Times New Roman" w:cs="Times New Roman"/>
          <w:kern w:val="24"/>
          <w:sz w:val="24"/>
          <w:szCs w:val="24"/>
          <w:lang w:eastAsia="ru-RU"/>
        </w:rPr>
        <w:t>, образовательных программ среднего профессионального образования - программ подготовки специалистов среднего звена Дополнительные профессиональные программы Практический опыт .</w:t>
      </w:r>
    </w:p>
    <w:p w:rsidR="00667D8B" w:rsidRPr="000C31C7" w:rsidRDefault="00667D8B" w:rsidP="000C31C7">
      <w:pPr>
        <w:spacing w:line="360" w:lineRule="auto"/>
        <w:ind w:left="720"/>
        <w:contextualSpacing/>
        <w:jc w:val="both"/>
        <w:rPr>
          <w:rFonts w:ascii="Times New Roman" w:hAnsi="Times New Roman" w:cs="Times New Roman"/>
          <w:sz w:val="24"/>
          <w:szCs w:val="24"/>
        </w:rPr>
      </w:pPr>
    </w:p>
    <w:p w:rsidR="00667D8B" w:rsidRPr="000C31C7" w:rsidRDefault="00667D8B" w:rsidP="000C31C7">
      <w:pPr>
        <w:spacing w:after="0" w:line="360" w:lineRule="auto"/>
        <w:ind w:firstLine="709"/>
        <w:jc w:val="both"/>
        <w:rPr>
          <w:rFonts w:ascii="Times New Roman" w:eastAsia="Times New Roman" w:hAnsi="Times New Roman" w:cs="Times New Roman"/>
          <w:sz w:val="24"/>
          <w:szCs w:val="24"/>
          <w:lang w:eastAsia="ru-RU"/>
        </w:rPr>
      </w:pPr>
      <w:r w:rsidRPr="000C31C7">
        <w:rPr>
          <w:rFonts w:ascii="Times New Roman" w:eastAsia="Times New Roman" w:hAnsi="Times New Roman" w:cs="Times New Roman"/>
          <w:sz w:val="24"/>
          <w:szCs w:val="24"/>
          <w:lang w:eastAsia="ru-RU"/>
        </w:rPr>
        <w:t xml:space="preserve">К 7-му уровню квалификации относится определение стратегии, управление процессами и деятельностью, в том числе, инновационной, с принятием решения на уровне крупных организаций или подразделений, ответственность за результаты деятельности крупных организаций или подразделений, решение задач развития области профессиональной деятельности и (или) организации с использованием разнообразных методов и технологий, в том числе, инновационных, разработка новых методов, технологий, понимание методологических основ профессиональной деятельности, создание новых знаний прикладного характера в определенной области, определение источников и поиск информации, необходимой для развития области профессиональной деятельности и /или организации. Для достижения уровня необходимо прохождение образовательных программ высшего образования - программ магистратуры или </w:t>
      </w:r>
      <w:proofErr w:type="spellStart"/>
      <w:r w:rsidRPr="000C31C7">
        <w:rPr>
          <w:rFonts w:ascii="Times New Roman" w:eastAsia="Times New Roman" w:hAnsi="Times New Roman" w:cs="Times New Roman"/>
          <w:sz w:val="24"/>
          <w:szCs w:val="24"/>
          <w:lang w:eastAsia="ru-RU"/>
        </w:rPr>
        <w:t>специалитета</w:t>
      </w:r>
      <w:proofErr w:type="spellEnd"/>
      <w:r w:rsidRPr="000C31C7">
        <w:rPr>
          <w:rFonts w:ascii="Times New Roman" w:eastAsia="Times New Roman" w:hAnsi="Times New Roman" w:cs="Times New Roman"/>
          <w:sz w:val="24"/>
          <w:szCs w:val="24"/>
          <w:lang w:eastAsia="ru-RU"/>
        </w:rPr>
        <w:t>, дополнительных профессиональных программ и практический опыт.</w:t>
      </w:r>
    </w:p>
    <w:p w:rsidR="00667D8B" w:rsidRPr="000C31C7" w:rsidRDefault="00667D8B" w:rsidP="000C31C7">
      <w:pPr>
        <w:spacing w:after="0" w:line="360" w:lineRule="auto"/>
        <w:ind w:firstLine="708"/>
        <w:contextualSpacing/>
        <w:jc w:val="both"/>
        <w:textAlignment w:val="baseline"/>
        <w:rPr>
          <w:rFonts w:ascii="Times New Roman" w:eastAsia="Times New Roman" w:hAnsi="Times New Roman" w:cs="Times New Roman"/>
          <w:sz w:val="24"/>
          <w:szCs w:val="24"/>
          <w:lang w:eastAsia="ru-RU"/>
        </w:rPr>
      </w:pPr>
      <w:r w:rsidRPr="000C31C7">
        <w:rPr>
          <w:rFonts w:ascii="Times New Roman" w:eastAsiaTheme="minorEastAsia" w:hAnsi="Times New Roman" w:cs="Times New Roman"/>
          <w:sz w:val="24"/>
          <w:szCs w:val="24"/>
          <w:lang w:eastAsia="ru-RU"/>
        </w:rPr>
        <w:t xml:space="preserve">К 8-му уровню квалификации относятся определение стратегии, управление процессами и деятельностью (в том числе, инновационной) с принятием решения на уровне </w:t>
      </w:r>
      <w:r w:rsidRPr="000C31C7">
        <w:rPr>
          <w:rFonts w:ascii="Times New Roman" w:eastAsiaTheme="minorEastAsia" w:hAnsi="Times New Roman" w:cs="Times New Roman"/>
          <w:sz w:val="24"/>
          <w:szCs w:val="24"/>
          <w:lang w:eastAsia="ru-RU"/>
        </w:rPr>
        <w:lastRenderedPageBreak/>
        <w:t xml:space="preserve">крупных организаций, ответственность за результаты деятельности крупных организаций и (или) отрасли, решение задач исследовательского и проектного характера, связанных с повышением эффективности процессов, создание новых знаний междисциплинарного и межотраслевого характера, оценка и отбор информации, необходимой для развития области деятельности. Для достижения уровня необходимо прохождение программ подготовки научно-педагогических кадров в аспирантуре (адъюнктуре), программы ординатуры, программ </w:t>
      </w:r>
      <w:proofErr w:type="spellStart"/>
      <w:r w:rsidRPr="000C31C7">
        <w:rPr>
          <w:rFonts w:ascii="Times New Roman" w:eastAsiaTheme="minorEastAsia" w:hAnsi="Times New Roman" w:cs="Times New Roman"/>
          <w:sz w:val="24"/>
          <w:szCs w:val="24"/>
          <w:lang w:eastAsia="ru-RU"/>
        </w:rPr>
        <w:t>ассистентуры</w:t>
      </w:r>
      <w:proofErr w:type="spellEnd"/>
      <w:r w:rsidRPr="000C31C7">
        <w:rPr>
          <w:rFonts w:ascii="Times New Roman" w:eastAsiaTheme="minorEastAsia" w:hAnsi="Times New Roman" w:cs="Times New Roman"/>
          <w:sz w:val="24"/>
          <w:szCs w:val="24"/>
          <w:lang w:eastAsia="ru-RU"/>
        </w:rPr>
        <w:t xml:space="preserve">-стажировки, образовательных программ высшего образования - программ магистратуры или </w:t>
      </w:r>
      <w:proofErr w:type="spellStart"/>
      <w:r w:rsidRPr="000C31C7">
        <w:rPr>
          <w:rFonts w:ascii="Times New Roman" w:eastAsiaTheme="minorEastAsia" w:hAnsi="Times New Roman" w:cs="Times New Roman"/>
          <w:sz w:val="24"/>
          <w:szCs w:val="24"/>
          <w:lang w:eastAsia="ru-RU"/>
        </w:rPr>
        <w:t>специалитета</w:t>
      </w:r>
      <w:proofErr w:type="spellEnd"/>
      <w:r w:rsidRPr="000C31C7">
        <w:rPr>
          <w:rFonts w:ascii="Times New Roman" w:eastAsiaTheme="minorEastAsia" w:hAnsi="Times New Roman" w:cs="Times New Roman"/>
          <w:sz w:val="24"/>
          <w:szCs w:val="24"/>
          <w:lang w:eastAsia="ru-RU"/>
        </w:rPr>
        <w:t xml:space="preserve">, дополнительных профессиональных программ и практический опыт. </w:t>
      </w:r>
    </w:p>
    <w:p w:rsidR="00667D8B" w:rsidRPr="000C31C7" w:rsidRDefault="00667D8B" w:rsidP="000C31C7">
      <w:pPr>
        <w:spacing w:line="360" w:lineRule="auto"/>
        <w:jc w:val="both"/>
        <w:rPr>
          <w:rFonts w:ascii="Times New Roman" w:hAnsi="Times New Roman" w:cs="Times New Roman"/>
          <w:sz w:val="24"/>
          <w:szCs w:val="24"/>
        </w:rPr>
      </w:pP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РАЗДЕЛ 2.</w:t>
      </w:r>
      <w:r w:rsidRPr="000C31C7">
        <w:rPr>
          <w:rFonts w:ascii="Times New Roman" w:hAnsi="Times New Roman" w:cs="Times New Roman"/>
          <w:sz w:val="24"/>
          <w:szCs w:val="24"/>
        </w:rPr>
        <w:tab/>
        <w:t>Основные этапы разработки проекта профессионального стандарта</w:t>
      </w:r>
      <w:r w:rsidRPr="000C31C7">
        <w:rPr>
          <w:rFonts w:ascii="Times New Roman" w:hAnsi="Times New Roman" w:cs="Times New Roman"/>
          <w:sz w:val="24"/>
          <w:szCs w:val="24"/>
        </w:rPr>
        <w:tab/>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2.1</w:t>
      </w:r>
      <w:r w:rsidRPr="000C31C7">
        <w:rPr>
          <w:rFonts w:ascii="Times New Roman" w:hAnsi="Times New Roman" w:cs="Times New Roman"/>
          <w:sz w:val="24"/>
          <w:szCs w:val="24"/>
        </w:rPr>
        <w:tab/>
        <w:t>Информация об организациях, на базе которых проводились исследования</w:t>
      </w:r>
      <w:r w:rsidRPr="000C31C7">
        <w:rPr>
          <w:rFonts w:ascii="Times New Roman" w:hAnsi="Times New Roman" w:cs="Times New Roman"/>
          <w:sz w:val="24"/>
          <w:szCs w:val="24"/>
        </w:rPr>
        <w:tab/>
      </w:r>
    </w:p>
    <w:p w:rsidR="007C4EE4" w:rsidRPr="000C31C7" w:rsidRDefault="007C4EE4" w:rsidP="000C31C7">
      <w:pPr>
        <w:spacing w:line="360" w:lineRule="auto"/>
        <w:ind w:firstLine="708"/>
        <w:jc w:val="both"/>
        <w:rPr>
          <w:rFonts w:ascii="Times New Roman" w:hAnsi="Times New Roman" w:cs="Times New Roman"/>
          <w:sz w:val="24"/>
          <w:szCs w:val="24"/>
        </w:rPr>
      </w:pPr>
      <w:r w:rsidRPr="000C31C7">
        <w:rPr>
          <w:rFonts w:ascii="Times New Roman" w:hAnsi="Times New Roman" w:cs="Times New Roman"/>
          <w:sz w:val="24"/>
          <w:szCs w:val="24"/>
        </w:rPr>
        <w:t xml:space="preserve">Институт экономики и антикризисного управления (ИЭАУ) основан в 07.06.1999 года. Институт имеет бессрочную лицензию (№1821 от 10 декабря 2015 г.) и государственную аккредитацию (свидетельство № 1667 от 11 </w:t>
      </w:r>
      <w:proofErr w:type="gramStart"/>
      <w:r w:rsidRPr="000C31C7">
        <w:rPr>
          <w:rFonts w:ascii="Times New Roman" w:hAnsi="Times New Roman" w:cs="Times New Roman"/>
          <w:sz w:val="24"/>
          <w:szCs w:val="24"/>
        </w:rPr>
        <w:t>февраля  2016</w:t>
      </w:r>
      <w:proofErr w:type="gramEnd"/>
      <w:r w:rsidRPr="000C31C7">
        <w:rPr>
          <w:rFonts w:ascii="Times New Roman" w:hAnsi="Times New Roman" w:cs="Times New Roman"/>
          <w:sz w:val="24"/>
          <w:szCs w:val="24"/>
        </w:rPr>
        <w:t xml:space="preserve"> г.).</w:t>
      </w:r>
    </w:p>
    <w:p w:rsidR="007C4EE4" w:rsidRPr="000C31C7" w:rsidRDefault="007C4EE4" w:rsidP="000C31C7">
      <w:pPr>
        <w:spacing w:line="360" w:lineRule="auto"/>
        <w:ind w:firstLine="708"/>
        <w:jc w:val="both"/>
        <w:rPr>
          <w:rFonts w:ascii="Times New Roman" w:hAnsi="Times New Roman" w:cs="Times New Roman"/>
          <w:sz w:val="24"/>
          <w:szCs w:val="24"/>
        </w:rPr>
      </w:pPr>
      <w:r w:rsidRPr="000C31C7">
        <w:rPr>
          <w:rFonts w:ascii="Times New Roman" w:hAnsi="Times New Roman" w:cs="Times New Roman"/>
          <w:sz w:val="24"/>
          <w:szCs w:val="24"/>
        </w:rPr>
        <w:t>В ИЭАУ ведется обучение по актуальным направлениям:</w:t>
      </w:r>
    </w:p>
    <w:p w:rsidR="007C4EE4" w:rsidRPr="000C31C7" w:rsidRDefault="007C4EE4"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xml:space="preserve">- </w:t>
      </w:r>
      <w:proofErr w:type="spellStart"/>
      <w:r w:rsidRPr="000C31C7">
        <w:rPr>
          <w:rFonts w:ascii="Times New Roman" w:hAnsi="Times New Roman" w:cs="Times New Roman"/>
          <w:sz w:val="24"/>
          <w:szCs w:val="24"/>
        </w:rPr>
        <w:t>Бакалавриат</w:t>
      </w:r>
      <w:proofErr w:type="spellEnd"/>
      <w:r w:rsidRPr="000C31C7">
        <w:rPr>
          <w:rFonts w:ascii="Times New Roman" w:hAnsi="Times New Roman" w:cs="Times New Roman"/>
          <w:sz w:val="24"/>
          <w:szCs w:val="24"/>
        </w:rPr>
        <w:t>;</w:t>
      </w:r>
    </w:p>
    <w:p w:rsidR="007C4EE4" w:rsidRPr="000C31C7" w:rsidRDefault="007C4EE4"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Магистратура;</w:t>
      </w:r>
    </w:p>
    <w:p w:rsidR="007C4EE4" w:rsidRPr="000C31C7" w:rsidRDefault="007C4EE4"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xml:space="preserve">- Дополнительное образование. </w:t>
      </w:r>
    </w:p>
    <w:p w:rsidR="007C4EE4" w:rsidRPr="000C31C7" w:rsidRDefault="007C4EE4"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xml:space="preserve">Институт применяет современные методы обучения в </w:t>
      </w:r>
      <w:proofErr w:type="spellStart"/>
      <w:r w:rsidRPr="000C31C7">
        <w:rPr>
          <w:rFonts w:ascii="Times New Roman" w:hAnsi="Times New Roman" w:cs="Times New Roman"/>
          <w:sz w:val="24"/>
          <w:szCs w:val="24"/>
        </w:rPr>
        <w:t>т.ч</w:t>
      </w:r>
      <w:proofErr w:type="spellEnd"/>
      <w:r w:rsidRPr="000C31C7">
        <w:rPr>
          <w:rFonts w:ascii="Times New Roman" w:hAnsi="Times New Roman" w:cs="Times New Roman"/>
          <w:sz w:val="24"/>
          <w:szCs w:val="24"/>
        </w:rPr>
        <w:t>. разработанный Электронный институт, позволяющий применять дистанционные образовательные технологии. Институт располагает высококвалифицированным профессорско-преподавательский составом, как штатным, так и привлекаемым на договорной основе. Среди наших преподавателей ведущие сотрудники Министерства юстиции РФ, Высшего Арбитражного суда РФ, Конституционного Суда РФ, Банка России, Министерства промышленности и энергетики РФ, Министерства по чрезвычайным ситуациям РФ, Федеральной регистрационной службы по Москве, Арбитражного суда г. Москвы, Института профессиональных бухгалтеров, Палаты налоговых консультантов и других организаций.</w:t>
      </w:r>
    </w:p>
    <w:p w:rsidR="007C4EE4" w:rsidRPr="000C31C7" w:rsidRDefault="007C4EE4"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xml:space="preserve">Институт является ведущим вузом по подготовке арбитражных управляющих и специалистов по антикризисному управлению. Качественная работа Института в области </w:t>
      </w:r>
      <w:r w:rsidRPr="000C31C7">
        <w:rPr>
          <w:rFonts w:ascii="Times New Roman" w:hAnsi="Times New Roman" w:cs="Times New Roman"/>
          <w:sz w:val="24"/>
          <w:szCs w:val="24"/>
        </w:rPr>
        <w:lastRenderedPageBreak/>
        <w:t>подготовки специалистов по антикризисному управлению была отмечена благодарностью от Банка России и благодарностью от ФСФО России.</w:t>
      </w:r>
    </w:p>
    <w:p w:rsidR="007C4EE4" w:rsidRPr="000C31C7" w:rsidRDefault="007C4EE4"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Студенты могут выбрать для себя удобную форму получения образования - дневное обучение, вечернее обучение, заочное обучение (классическое), группы выходного дня, обучение по ускоренным программам; студенты имеют возможность бесплатно посещать любые курсы по дополнительному образованию, реализуемых институтом, среди них: курсы арбитражных управляющих, курсы бухгалтеров, курсы налоговых консультантов.</w:t>
      </w:r>
    </w:p>
    <w:p w:rsidR="007C4EE4" w:rsidRPr="000C31C7" w:rsidRDefault="007C4EE4" w:rsidP="000C31C7">
      <w:pPr>
        <w:spacing w:line="360" w:lineRule="auto"/>
        <w:jc w:val="both"/>
        <w:rPr>
          <w:rFonts w:ascii="Times New Roman" w:hAnsi="Times New Roman" w:cs="Times New Roman"/>
          <w:sz w:val="24"/>
          <w:szCs w:val="24"/>
        </w:rPr>
      </w:pPr>
      <w:proofErr w:type="gramStart"/>
      <w:r w:rsidRPr="000C31C7">
        <w:rPr>
          <w:rFonts w:ascii="Times New Roman" w:hAnsi="Times New Roman" w:cs="Times New Roman"/>
          <w:sz w:val="24"/>
          <w:szCs w:val="24"/>
        </w:rPr>
        <w:t>Абитуриентам</w:t>
      </w:r>
      <w:proofErr w:type="gramEnd"/>
      <w:r w:rsidRPr="000C31C7">
        <w:rPr>
          <w:rFonts w:ascii="Times New Roman" w:hAnsi="Times New Roman" w:cs="Times New Roman"/>
          <w:sz w:val="24"/>
          <w:szCs w:val="24"/>
        </w:rPr>
        <w:t xml:space="preserve"> планирующим поступать в ИЭАУ предлагается пройти подготовительные курсы, ориентированные, прежде всего, на подготовку к ЕГЭ по русскому языку, математике и обществознанию.</w:t>
      </w:r>
    </w:p>
    <w:p w:rsidR="007C4EE4" w:rsidRPr="000C31C7" w:rsidRDefault="007C4EE4"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xml:space="preserve">Студенты ИЭАУ пользуются всеми льготами, предоставляемыми студентам государственных ВУЗов в </w:t>
      </w:r>
      <w:proofErr w:type="spellStart"/>
      <w:r w:rsidRPr="000C31C7">
        <w:rPr>
          <w:rFonts w:ascii="Times New Roman" w:hAnsi="Times New Roman" w:cs="Times New Roman"/>
          <w:sz w:val="24"/>
          <w:szCs w:val="24"/>
        </w:rPr>
        <w:t>т.ч</w:t>
      </w:r>
      <w:proofErr w:type="spellEnd"/>
      <w:r w:rsidRPr="000C31C7">
        <w:rPr>
          <w:rFonts w:ascii="Times New Roman" w:hAnsi="Times New Roman" w:cs="Times New Roman"/>
          <w:sz w:val="24"/>
          <w:szCs w:val="24"/>
        </w:rPr>
        <w:t>. льготами на проезд на год на наземном транспорте и метро. В ИЭАУ предусмотрена гибкая система оплаты. Студентам очной (дневной) формы обучения предоставляется отсрочка от службы в армии.</w:t>
      </w:r>
    </w:p>
    <w:p w:rsidR="007C4EE4" w:rsidRPr="000C31C7" w:rsidRDefault="007C4EE4"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Подробнее о подготовительных курсах и условиях поступления, о возможностях получения второго высшего образования, о поступлении в магистратуру - читайте в разделе Абитуриентам!</w:t>
      </w:r>
    </w:p>
    <w:p w:rsidR="00667D8B" w:rsidRPr="000C31C7" w:rsidRDefault="007C4EE4"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В Институте постоянно анализируется степень подготовленности выпускников выполнению требований ГОС и ФГОС и востребованность выпускников.</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На базе Научно-образовательного института развития профессиональных компетенций и квалификаций (НОИ РПКК) Финансового университета была инициативно сформирована и начала действовать Рабочая группа из экспертов и представителей заинтересованных организаций финансового рынка.</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В июле -сентябре 2016 г. были проведены ряд рабочих совещаний и консультаций, осуществлен обмен информацией и письмами между заинтересованными организациями.</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xml:space="preserve">В рамках этой работы была сформирована программа основных направлений деятельности Рабочей группы: </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xml:space="preserve">1) изучение мирового опыта и развитие международных связей в целях установления соответствия между требованиями международных и национальных квалификационных стандартов; </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lastRenderedPageBreak/>
        <w:t>2) планирование и развитие системы долгосрочного сотрудничества между Финансовым университетом и профессиональным сообществом (профессиональными ассоциациями, объединениями работодателей, ведущими экспертами).</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xml:space="preserve">В разработке проекта профессионального стандарта приняли участие эксперты и специалисты-практики, работодатели, представители профессии, иные заинтересованные стороны, что подтверждается сведениями об организациях. </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В разработке профессионального стандарта принял участие Федеральное государственное образовательное бюджетное учреждение высшего профессионального образования «Финансовый университет при Правительстве Российской Федерации» (Финансовый университет).</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Финансовый университет является старейшим финансово-экономическим вузом страны, обеспечивает подготовку кадров по наиболее актуальным и престижным направлениям финансово-экономического профиля. Финансовый университет входит в число трех российских вузов разрабатывает федеральные государственные образовательные стандарты (ФГОС), совместно с Комиссией по банкам и банковским операциям Российского союза промышленников и предпринимателей и тесном сотрудничестве с профессиональным и бизнес-сообществом участвует в реализации Национального плана развития профессиональных стандартов, построения национальной системы профессиональных квалификаций и компетенций.</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xml:space="preserve">НОИ РПКК является одним из участников федеральной программы построения Национальной системы квалификаций и профессиональной сертификации в части разработки комплекса профессиональных стандартов для специалистов в области банковского дела, управления финансами и финансовых рынков. </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xml:space="preserve">НОИ РПКК организует и проводит обучение по программам дополнительного профессионального образования для сотрудников государственных бюджетных и внебюджетных учреждений, финансовых организаций и страховых компаний, некоммерческих организаций с учетом соответствия данных учебных программ профессиональным стандартам. </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xml:space="preserve">НОИ РПКК, являясь координатором мероприятий по созданию Российско-британской рабочей группы по созданию в Москве международного финансового центра по направлению: образование, тренинги, квалификации, большое внимание уделяет исследованию международных стандартов и вопросам актуализации и гармонизации </w:t>
      </w:r>
      <w:r w:rsidRPr="000C31C7">
        <w:rPr>
          <w:rFonts w:ascii="Times New Roman" w:hAnsi="Times New Roman" w:cs="Times New Roman"/>
          <w:sz w:val="24"/>
          <w:szCs w:val="24"/>
        </w:rPr>
        <w:lastRenderedPageBreak/>
        <w:t>национальных образовательных программ и требований международным стандартам. Эта работа проводится совместно с ведущими международными профессиональными организациями и учебными заведениями. Партнёрами НОИ РПКК выступает более 100 организаций по всему миру, включая такие институты как Чартерный институт страхования (Великобритания), Институт присяжных бухгалтеров Англии и Уэльса (Великобритания), Институт сертификации бухгалтеров (Великобритания) и другие российских и международных профессиональных организаций. Результатом этой деятельности стало создание Международного Центра Сертификации на базе Института краткосрочных программ. Учебные занятия проводят известные ученые и ведущие эксперты, специалисты-практики и представители бизнес-сообщества. В рамках НОИ РПКК работу с проектом проводила кафедра «Финансовое просвещение и корпоративная социальная ответственность».</w:t>
      </w:r>
    </w:p>
    <w:p w:rsidR="00667D8B" w:rsidRPr="000C31C7" w:rsidRDefault="00667D8B" w:rsidP="000C31C7">
      <w:pPr>
        <w:spacing w:line="360" w:lineRule="auto"/>
        <w:jc w:val="both"/>
        <w:rPr>
          <w:rFonts w:ascii="Times New Roman" w:hAnsi="Times New Roman" w:cs="Times New Roman"/>
          <w:sz w:val="24"/>
          <w:szCs w:val="24"/>
        </w:rPr>
      </w:pP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2.2</w:t>
      </w:r>
      <w:r w:rsidRPr="000C31C7">
        <w:rPr>
          <w:rFonts w:ascii="Times New Roman" w:hAnsi="Times New Roman" w:cs="Times New Roman"/>
          <w:sz w:val="24"/>
          <w:szCs w:val="24"/>
        </w:rPr>
        <w:tab/>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Pr="000C31C7">
        <w:rPr>
          <w:rFonts w:ascii="Times New Roman" w:hAnsi="Times New Roman" w:cs="Times New Roman"/>
          <w:sz w:val="24"/>
          <w:szCs w:val="24"/>
        </w:rPr>
        <w:tab/>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К процессу разработки и согласования проекта профессионального стандарта были привлечены высококвалифицированные специалисты и эксперты из числа банковских работников и профессорско-преподавательского состава финансово-экономических вузов, в первую очередь, Финансового университета при Правительстве Российской Федерации. Главными критериями для выбора экспертов стали: наличие высшего и дополнительного финансово-экономического образования, наличие российских и международных сертификатов, стаж работы (не менее пяти лет в области лизинга и смежных областях), членство в профессиональных ассоциациях, союзах и т.д.</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xml:space="preserve">Согласно Приказа Министерства труда и социального развития Российской Федерации от 12 апреля 2013 года № 148н «Об утверждении уровней квалификации в целях разработки проектов профессиональных стандартов» эксперты должны соответствовать уровню квалификации не ниже 7 уровня, то есть иметь соответствующие знания (понимание методологических основ профессиональной деятельности, создание новых знаний прикладного характера в определенной области, определение источников и </w:t>
      </w:r>
      <w:proofErr w:type="spellStart"/>
      <w:r w:rsidRPr="000C31C7">
        <w:rPr>
          <w:rFonts w:ascii="Times New Roman" w:hAnsi="Times New Roman" w:cs="Times New Roman"/>
          <w:sz w:val="24"/>
          <w:szCs w:val="24"/>
        </w:rPr>
        <w:t>и</w:t>
      </w:r>
      <w:proofErr w:type="spellEnd"/>
      <w:r w:rsidRPr="000C31C7">
        <w:rPr>
          <w:rFonts w:ascii="Times New Roman" w:hAnsi="Times New Roman" w:cs="Times New Roman"/>
          <w:sz w:val="24"/>
          <w:szCs w:val="24"/>
        </w:rPr>
        <w:t xml:space="preserve"> поиск информации, необходимой для развития области профессиональной деятельности и организации) и умения (развитие задач области профессиональной деятельности и </w:t>
      </w:r>
      <w:r w:rsidRPr="000C31C7">
        <w:rPr>
          <w:rFonts w:ascii="Times New Roman" w:hAnsi="Times New Roman" w:cs="Times New Roman"/>
          <w:sz w:val="24"/>
          <w:szCs w:val="24"/>
        </w:rPr>
        <w:lastRenderedPageBreak/>
        <w:t>организации при помощи разнообразных методов и технологий, в том числе инновационных. Разработка новых методов, технологий).</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xml:space="preserve">С целью формирования реестра экспертов была осуществлена рассылка в профильные организации писем с запросом на предоставление данных о работающих специалистов данного профиля. На основании полученных сведений был составлен реестр экспертов, который включает ФИО эксперта, контактные данные, информацию об образовании (ВПО, ДПО), опыте и стаже работы. </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К разработке профессионального стандарта было привлечено 50 экспертов в области лизинга и смежных областей финансового рынка.</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При разработке профессионального стандарта использовались различные методы, и прежде всего:</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метод анализа (в т. нормативных документов);</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метод синтеза;</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моделирование;</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xml:space="preserve">-метод экспертных оценок;                           </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социологические методы (опрос, анкетирование).</w:t>
      </w:r>
    </w:p>
    <w:p w:rsidR="00667D8B" w:rsidRPr="000C31C7" w:rsidRDefault="00667D8B" w:rsidP="000C31C7">
      <w:pPr>
        <w:spacing w:line="360" w:lineRule="auto"/>
        <w:jc w:val="both"/>
        <w:rPr>
          <w:rFonts w:ascii="Times New Roman" w:hAnsi="Times New Roman" w:cs="Times New Roman"/>
          <w:sz w:val="24"/>
          <w:szCs w:val="24"/>
        </w:rPr>
      </w:pP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2.3</w:t>
      </w:r>
      <w:r w:rsidRPr="000C31C7">
        <w:rPr>
          <w:rFonts w:ascii="Times New Roman" w:hAnsi="Times New Roman" w:cs="Times New Roman"/>
          <w:sz w:val="24"/>
          <w:szCs w:val="24"/>
        </w:rPr>
        <w:tab/>
        <w:t>Общие сведения о нормативно-правовых документах, регулирующих вид профессиональной деятельности, для которого разработан проект профессионального Федеральный закон от 26.10.2002 N 127-ФЗ (ред. от 18.06.2017) "О несостоятельности (банкротстве)" (с изм. и доп., вступ. в силу с 01.07.2017)</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Федеральный закон от 26.10.2002 N 127-ФЗ (ред. от 18.06.2017) "О несостоятельности (банкротстве)" (с изм. и доп., вступ. в силу с 01.07.2017)</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"Гражданский кодекс Российской Федерации (часть первая)" от 30.11.1994 N 51-ФЗ</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(ред. от 28.03.2017, с изм. от 22.06.2017)</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 xml:space="preserve">Статья 65. Несостоятельность (банкротство) юридического </w:t>
      </w:r>
      <w:proofErr w:type="spellStart"/>
      <w:r w:rsidRPr="000C31C7">
        <w:rPr>
          <w:rFonts w:ascii="Times New Roman" w:hAnsi="Times New Roman" w:cs="Times New Roman"/>
          <w:sz w:val="24"/>
          <w:szCs w:val="24"/>
        </w:rPr>
        <w:t>лицаСтатья</w:t>
      </w:r>
      <w:proofErr w:type="spellEnd"/>
      <w:r w:rsidRPr="000C31C7">
        <w:rPr>
          <w:rFonts w:ascii="Times New Roman" w:hAnsi="Times New Roman" w:cs="Times New Roman"/>
          <w:sz w:val="24"/>
          <w:szCs w:val="24"/>
        </w:rPr>
        <w:t xml:space="preserve"> 25. Несостоятельность (банкротство) гражданина</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"Арбитражный процессуальный кодекс Российской Федерации" от 24.07.2002 N 95-ФЗ</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t>(ред. от 28.05.2017)</w:t>
      </w: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hAnsi="Times New Roman" w:cs="Times New Roman"/>
          <w:sz w:val="24"/>
          <w:szCs w:val="24"/>
        </w:rPr>
        <w:lastRenderedPageBreak/>
        <w:t>Глава 28. Рассмотрение дел о несостоятельности (банкротстве)</w:t>
      </w:r>
    </w:p>
    <w:p w:rsidR="00667D8B" w:rsidRPr="000C31C7" w:rsidRDefault="00667D8B" w:rsidP="000C31C7">
      <w:pPr>
        <w:spacing w:line="360" w:lineRule="auto"/>
        <w:jc w:val="both"/>
        <w:rPr>
          <w:rFonts w:ascii="Times New Roman" w:hAnsi="Times New Roman" w:cs="Times New Roman"/>
          <w:sz w:val="24"/>
          <w:szCs w:val="24"/>
        </w:rPr>
      </w:pPr>
    </w:p>
    <w:p w:rsidR="00667D8B" w:rsidRPr="000C31C7" w:rsidRDefault="00667D8B" w:rsidP="000C31C7">
      <w:pPr>
        <w:spacing w:line="360" w:lineRule="auto"/>
        <w:jc w:val="both"/>
        <w:rPr>
          <w:rFonts w:ascii="Times New Roman" w:hAnsi="Times New Roman" w:cs="Times New Roman"/>
          <w:sz w:val="24"/>
          <w:szCs w:val="24"/>
        </w:rPr>
      </w:pPr>
    </w:p>
    <w:p w:rsidR="00667D8B" w:rsidRPr="000C31C7" w:rsidRDefault="00667D8B" w:rsidP="000C31C7">
      <w:pPr>
        <w:spacing w:line="360" w:lineRule="auto"/>
        <w:jc w:val="both"/>
        <w:rPr>
          <w:rFonts w:ascii="Times New Roman" w:hAnsi="Times New Roman" w:cs="Times New Roman"/>
          <w:sz w:val="24"/>
          <w:szCs w:val="24"/>
        </w:rPr>
      </w:pPr>
    </w:p>
    <w:p w:rsidR="00667D8B" w:rsidRPr="000C31C7" w:rsidRDefault="00667D8B" w:rsidP="000C31C7">
      <w:pPr>
        <w:spacing w:line="360" w:lineRule="auto"/>
        <w:jc w:val="both"/>
        <w:rPr>
          <w:rFonts w:ascii="Times New Roman" w:hAnsi="Times New Roman" w:cs="Times New Roman"/>
          <w:sz w:val="24"/>
          <w:szCs w:val="24"/>
        </w:rPr>
      </w:pPr>
      <w:r w:rsidRPr="000C31C7">
        <w:rPr>
          <w:rFonts w:ascii="Times New Roman" w:eastAsia="Times New Roman" w:hAnsi="Times New Roman" w:cs="Times New Roman"/>
          <w:sz w:val="24"/>
          <w:szCs w:val="24"/>
          <w:lang w:eastAsia="ru-RU"/>
        </w:rPr>
        <w:br/>
      </w:r>
    </w:p>
    <w:p w:rsidR="00A12299" w:rsidRPr="000C31C7" w:rsidRDefault="00A12299" w:rsidP="000C31C7">
      <w:pPr>
        <w:spacing w:line="360" w:lineRule="auto"/>
        <w:jc w:val="both"/>
        <w:rPr>
          <w:rFonts w:ascii="Times New Roman" w:hAnsi="Times New Roman" w:cs="Times New Roman"/>
          <w:sz w:val="24"/>
          <w:szCs w:val="24"/>
        </w:rPr>
      </w:pPr>
    </w:p>
    <w:sectPr w:rsidR="00A12299" w:rsidRPr="000C31C7">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CEE" w:rsidRDefault="003B7CEE">
      <w:pPr>
        <w:spacing w:after="0" w:line="240" w:lineRule="auto"/>
      </w:pPr>
      <w:r>
        <w:separator/>
      </w:r>
    </w:p>
  </w:endnote>
  <w:endnote w:type="continuationSeparator" w:id="0">
    <w:p w:rsidR="003B7CEE" w:rsidRDefault="003B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94312"/>
      <w:docPartObj>
        <w:docPartGallery w:val="Page Numbers (Bottom of Page)"/>
        <w:docPartUnique/>
      </w:docPartObj>
    </w:sdtPr>
    <w:sdtEndPr/>
    <w:sdtContent>
      <w:p w:rsidR="000C31C7" w:rsidRDefault="000C31C7">
        <w:pPr>
          <w:pStyle w:val="a4"/>
          <w:jc w:val="center"/>
        </w:pPr>
        <w:r>
          <w:fldChar w:fldCharType="begin"/>
        </w:r>
        <w:r>
          <w:instrText>PAGE   \* MERGEFORMAT</w:instrText>
        </w:r>
        <w:r>
          <w:fldChar w:fldCharType="separate"/>
        </w:r>
        <w:r w:rsidR="0010261E">
          <w:rPr>
            <w:noProof/>
          </w:rPr>
          <w:t>15</w:t>
        </w:r>
        <w:r>
          <w:fldChar w:fldCharType="end"/>
        </w:r>
      </w:p>
    </w:sdtContent>
  </w:sdt>
  <w:p w:rsidR="00D362EE" w:rsidRDefault="003B7C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CEE" w:rsidRDefault="003B7CEE">
      <w:pPr>
        <w:spacing w:after="0" w:line="240" w:lineRule="auto"/>
      </w:pPr>
      <w:r>
        <w:separator/>
      </w:r>
    </w:p>
  </w:footnote>
  <w:footnote w:type="continuationSeparator" w:id="0">
    <w:p w:rsidR="003B7CEE" w:rsidRDefault="003B7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E2F"/>
    <w:multiLevelType w:val="multilevel"/>
    <w:tmpl w:val="1BAA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11F61"/>
    <w:multiLevelType w:val="multilevel"/>
    <w:tmpl w:val="E96E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94750"/>
    <w:multiLevelType w:val="multilevel"/>
    <w:tmpl w:val="35AE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D10DC"/>
    <w:multiLevelType w:val="multilevel"/>
    <w:tmpl w:val="1B28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74C95"/>
    <w:multiLevelType w:val="multilevel"/>
    <w:tmpl w:val="48CE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97A5D"/>
    <w:multiLevelType w:val="multilevel"/>
    <w:tmpl w:val="3B06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F71AA"/>
    <w:multiLevelType w:val="multilevel"/>
    <w:tmpl w:val="A10A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33812"/>
    <w:multiLevelType w:val="multilevel"/>
    <w:tmpl w:val="B272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CF7D7B"/>
    <w:multiLevelType w:val="multilevel"/>
    <w:tmpl w:val="4018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253467"/>
    <w:multiLevelType w:val="multilevel"/>
    <w:tmpl w:val="0352B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C68A6"/>
    <w:multiLevelType w:val="multilevel"/>
    <w:tmpl w:val="EFF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C10C4C"/>
    <w:multiLevelType w:val="multilevel"/>
    <w:tmpl w:val="ED9E4AB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426498"/>
    <w:multiLevelType w:val="multilevel"/>
    <w:tmpl w:val="B37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7"/>
  </w:num>
  <w:num w:numId="4">
    <w:abstractNumId w:val="8"/>
  </w:num>
  <w:num w:numId="5">
    <w:abstractNumId w:val="6"/>
  </w:num>
  <w:num w:numId="6">
    <w:abstractNumId w:val="5"/>
  </w:num>
  <w:num w:numId="7">
    <w:abstractNumId w:val="10"/>
  </w:num>
  <w:num w:numId="8">
    <w:abstractNumId w:val="4"/>
  </w:num>
  <w:num w:numId="9">
    <w:abstractNumId w:val="2"/>
  </w:num>
  <w:num w:numId="10">
    <w:abstractNumId w:val="3"/>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8B"/>
    <w:rsid w:val="000C31C7"/>
    <w:rsid w:val="0010261E"/>
    <w:rsid w:val="003B7CEE"/>
    <w:rsid w:val="003C36D7"/>
    <w:rsid w:val="00667D8B"/>
    <w:rsid w:val="007C4EE4"/>
    <w:rsid w:val="00A12299"/>
    <w:rsid w:val="00E056A7"/>
    <w:rsid w:val="00FC3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EC980-E750-4404-9330-AEB1B4A5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D8B"/>
  </w:style>
  <w:style w:type="paragraph" w:styleId="1">
    <w:name w:val="heading 1"/>
    <w:basedOn w:val="a"/>
    <w:link w:val="10"/>
    <w:uiPriority w:val="9"/>
    <w:qFormat/>
    <w:rsid w:val="007C4E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D8B"/>
    <w:pPr>
      <w:ind w:left="720"/>
      <w:contextualSpacing/>
    </w:pPr>
  </w:style>
  <w:style w:type="paragraph" w:styleId="a4">
    <w:name w:val="footer"/>
    <w:basedOn w:val="a"/>
    <w:link w:val="a5"/>
    <w:uiPriority w:val="99"/>
    <w:unhideWhenUsed/>
    <w:rsid w:val="00667D8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67D8B"/>
  </w:style>
  <w:style w:type="character" w:customStyle="1" w:styleId="10">
    <w:name w:val="Заголовок 1 Знак"/>
    <w:basedOn w:val="a0"/>
    <w:link w:val="1"/>
    <w:uiPriority w:val="9"/>
    <w:rsid w:val="007C4EE4"/>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C4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C4EE4"/>
    <w:rPr>
      <w:color w:val="0000FF"/>
      <w:u w:val="single"/>
    </w:rPr>
  </w:style>
  <w:style w:type="character" w:styleId="a8">
    <w:name w:val="Emphasis"/>
    <w:basedOn w:val="a0"/>
    <w:uiPriority w:val="20"/>
    <w:qFormat/>
    <w:rsid w:val="007C4EE4"/>
    <w:rPr>
      <w:i/>
      <w:iCs/>
    </w:rPr>
  </w:style>
  <w:style w:type="character" w:styleId="a9">
    <w:name w:val="Strong"/>
    <w:basedOn w:val="a0"/>
    <w:uiPriority w:val="22"/>
    <w:qFormat/>
    <w:rsid w:val="007C4EE4"/>
    <w:rPr>
      <w:b/>
      <w:bCs/>
    </w:rPr>
  </w:style>
  <w:style w:type="paragraph" w:styleId="aa">
    <w:name w:val="header"/>
    <w:basedOn w:val="a"/>
    <w:link w:val="ab"/>
    <w:uiPriority w:val="99"/>
    <w:unhideWhenUsed/>
    <w:rsid w:val="000C31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26442">
      <w:bodyDiv w:val="1"/>
      <w:marLeft w:val="0"/>
      <w:marRight w:val="0"/>
      <w:marTop w:val="0"/>
      <w:marBottom w:val="0"/>
      <w:divBdr>
        <w:top w:val="none" w:sz="0" w:space="0" w:color="auto"/>
        <w:left w:val="none" w:sz="0" w:space="0" w:color="auto"/>
        <w:bottom w:val="none" w:sz="0" w:space="0" w:color="auto"/>
        <w:right w:val="none" w:sz="0" w:space="0" w:color="auto"/>
      </w:divBdr>
      <w:divsChild>
        <w:div w:id="1239054846">
          <w:marLeft w:val="0"/>
          <w:marRight w:val="0"/>
          <w:marTop w:val="0"/>
          <w:marBottom w:val="0"/>
          <w:divBdr>
            <w:top w:val="none" w:sz="0" w:space="0" w:color="auto"/>
            <w:left w:val="none" w:sz="0" w:space="0" w:color="auto"/>
            <w:bottom w:val="none" w:sz="0" w:space="0" w:color="auto"/>
            <w:right w:val="none" w:sz="0" w:space="0" w:color="auto"/>
          </w:divBdr>
          <w:divsChild>
            <w:div w:id="1351685340">
              <w:marLeft w:val="0"/>
              <w:marRight w:val="0"/>
              <w:marTop w:val="0"/>
              <w:marBottom w:val="0"/>
              <w:divBdr>
                <w:top w:val="none" w:sz="0" w:space="0" w:color="auto"/>
                <w:left w:val="none" w:sz="0" w:space="0" w:color="auto"/>
                <w:bottom w:val="none" w:sz="0" w:space="0" w:color="auto"/>
                <w:right w:val="none" w:sz="0" w:space="0" w:color="auto"/>
              </w:divBdr>
              <w:divsChild>
                <w:div w:id="1609508679">
                  <w:marLeft w:val="0"/>
                  <w:marRight w:val="0"/>
                  <w:marTop w:val="0"/>
                  <w:marBottom w:val="0"/>
                  <w:divBdr>
                    <w:top w:val="none" w:sz="0" w:space="0" w:color="auto"/>
                    <w:left w:val="none" w:sz="0" w:space="0" w:color="auto"/>
                    <w:bottom w:val="none" w:sz="0" w:space="0" w:color="auto"/>
                    <w:right w:val="none" w:sz="0" w:space="0" w:color="auto"/>
                  </w:divBdr>
                  <w:divsChild>
                    <w:div w:id="13585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zjsus5962mdz2r.ucoz.ru/index/arbitrazhnyj_sud/0-246" TargetMode="External"/><Relationship Id="rId13" Type="http://schemas.openxmlformats.org/officeDocument/2006/relationships/hyperlink" Target="http://2zjsus5962mdz2r.ucoz.ru/index/mery_pri_bankrotstve/0-260" TargetMode="External"/><Relationship Id="rId18" Type="http://schemas.openxmlformats.org/officeDocument/2006/relationships/hyperlink" Target="http://2zjsus5962mdz2r.ucoz.ru/index/bankrotstvo_konkursnyj_upravljajushhij/0-152" TargetMode="External"/><Relationship Id="rId26" Type="http://schemas.openxmlformats.org/officeDocument/2006/relationships/hyperlink" Target="http://2zjsus5962mdz2r.ucoz.ru/index/bankrotstvo_vneshnij_upravljajushhij/0-184" TargetMode="External"/><Relationship Id="rId3" Type="http://schemas.openxmlformats.org/officeDocument/2006/relationships/settings" Target="settings.xml"/><Relationship Id="rId21" Type="http://schemas.openxmlformats.org/officeDocument/2006/relationships/hyperlink" Target="http://2zjsus5962mdz2r.ucoz.ru/index/dokumenty/0-245" TargetMode="External"/><Relationship Id="rId7" Type="http://schemas.openxmlformats.org/officeDocument/2006/relationships/hyperlink" Target="http://2zjsus5962mdz2r.ucoz.ru/index/mery_pri_bankrotstve/0-260" TargetMode="External"/><Relationship Id="rId12" Type="http://schemas.openxmlformats.org/officeDocument/2006/relationships/hyperlink" Target="http://2zjsus5962mdz2r.ucoz.ru/index/bankrotstvo_vremennyj_upravljajushhij/0-153" TargetMode="External"/><Relationship Id="rId17" Type="http://schemas.openxmlformats.org/officeDocument/2006/relationships/hyperlink" Target="http://2zjsus5962mdz2r.ucoz.ru/index/bankrotstvo_podozritelnye_sdelki_pri_bankrotstve/0-67" TargetMode="External"/><Relationship Id="rId25" Type="http://schemas.openxmlformats.org/officeDocument/2006/relationships/hyperlink" Target="http://2zjsus5962mdz2r.ucoz.ru/index/%20bankrotstvo_i_inventarizacija_imuchestva/0-9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2zjsus5962mdz2r.ucoz.ru/index/bankrotstvo_trebovaniya_kreditorovk_pri_bankrotstve/0-167" TargetMode="External"/><Relationship Id="rId20" Type="http://schemas.openxmlformats.org/officeDocument/2006/relationships/hyperlink" Target="http://2zjsus5962mdz2r.ucoz.ru/index/dolczhikam_pro_bankrotstvo/0-250" TargetMode="External"/><Relationship Id="rId29" Type="http://schemas.openxmlformats.org/officeDocument/2006/relationships/hyperlink" Target="http://2zjsus5962mdz2r.ucoz.ru/index/konkursnyj_upravljajushhij/0-1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zjsus5962mdz2r.ucoz.ru/index/bankrotstvo_arbitrazhnyj_upravljajushhij_ilja_botalov_8_9048489732/index/bankrotstvo_vremennyj_upravljajushhij/0-153" TargetMode="External"/><Relationship Id="rId24" Type="http://schemas.openxmlformats.org/officeDocument/2006/relationships/hyperlink" Target="http://2zjsus5962mdz2r.ucoz.ru/index/prava_i_obyazannosti_arbitrazhnogo_upravljajushhego/0-17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2zjsus5962mdz2r.ucoz.ru/index/bankrotstvo_procedura_nabljudenija/0-48" TargetMode="External"/><Relationship Id="rId23" Type="http://schemas.openxmlformats.org/officeDocument/2006/relationships/hyperlink" Target="http://2zjsus5962mdz2r.ucoz.ru/index/bankrotstvo_procedura_vneshnee_upravlenie/0-186" TargetMode="External"/><Relationship Id="rId28" Type="http://schemas.openxmlformats.org/officeDocument/2006/relationships/hyperlink" Target="http://2zjsus5962mdz2r.ucoz.ru/index/bankrotstvo_konkursnoe_proizvodstvo/0-185" TargetMode="External"/><Relationship Id="rId10" Type="http://schemas.openxmlformats.org/officeDocument/2006/relationships/hyperlink" Target="http://2zjsus5962mdz2r.ucoz.ru/index/uslugi_arbitrazhnogo_upravljajushhego_ilya_botalov/0-54" TargetMode="External"/><Relationship Id="rId19" Type="http://schemas.openxmlformats.org/officeDocument/2006/relationships/hyperlink" Target="http://2zjsus5962mdz2r.ucoz.ru/index/%20bankrotstvo_i_inventarizacija_imuchestva/0-9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2zjsus5962mdz2r.ucoz.ru/load/zakony_rf/federalnyj_zakon_quot_o_nesostojatelnosti_bankrotstve_quot_n_127_fz/2-1-0-6" TargetMode="External"/><Relationship Id="rId14" Type="http://schemas.openxmlformats.org/officeDocument/2006/relationships/hyperlink" Target="http://2zjsus5962mdz2r.ucoz.ru/index/zakony/0-244" TargetMode="External"/><Relationship Id="rId22" Type="http://schemas.openxmlformats.org/officeDocument/2006/relationships/hyperlink" Target="http://2zjsus5962mdz2r.ucoz.ru/index/bankrotstvo_vneshnij_upravljajushhij/0-184" TargetMode="External"/><Relationship Id="rId27" Type="http://schemas.openxmlformats.org/officeDocument/2006/relationships/hyperlink" Target="http://2zjsus5962mdz2r.ucoz.ru/index/bankrotstvo_zashhita_predprijatija_ot_kreditora/0-56" TargetMode="External"/><Relationship Id="rId30" Type="http://schemas.openxmlformats.org/officeDocument/2006/relationships/hyperlink" Target="http://2zjsus5962mdz2r.ucoz.ru/index/kreditoram_o_bankrotstve/0-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4590</Words>
  <Characters>26165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Бровчак Сергей Валентинович</dc:creator>
  <cp:keywords/>
  <dc:description/>
  <cp:lastModifiedBy>Бровчак Сергей Валентинович</cp:lastModifiedBy>
  <cp:revision>4</cp:revision>
  <dcterms:created xsi:type="dcterms:W3CDTF">2017-07-04T07:43:00Z</dcterms:created>
  <dcterms:modified xsi:type="dcterms:W3CDTF">2017-07-05T08:52:00Z</dcterms:modified>
</cp:coreProperties>
</file>